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4B" w:rsidRPr="00DA14F8" w:rsidRDefault="00DD354B" w:rsidP="00ED2C76">
      <w:pPr>
        <w:pStyle w:val="41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8F33BC" wp14:editId="2AC0AF9B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4B" w:rsidRPr="00DA14F8" w:rsidRDefault="00DD354B" w:rsidP="00DD354B">
      <w:pPr>
        <w:widowControl w:val="0"/>
        <w:jc w:val="right"/>
        <w:rPr>
          <w:b/>
          <w:bCs/>
          <w:szCs w:val="28"/>
          <w:lang w:eastAsia="ar-SA"/>
        </w:rPr>
      </w:pPr>
    </w:p>
    <w:p w:rsidR="00DD354B" w:rsidRPr="00DA14F8" w:rsidRDefault="00DD354B" w:rsidP="00DD354B">
      <w:pPr>
        <w:widowControl w:val="0"/>
        <w:tabs>
          <w:tab w:val="center" w:pos="4677"/>
          <w:tab w:val="left" w:pos="7663"/>
        </w:tabs>
        <w:jc w:val="center"/>
        <w:rPr>
          <w:b/>
          <w:bCs/>
          <w:sz w:val="32"/>
          <w:szCs w:val="32"/>
          <w:lang w:eastAsia="ar-SA"/>
        </w:rPr>
      </w:pPr>
      <w:proofErr w:type="gramStart"/>
      <w:r w:rsidRPr="00DA14F8">
        <w:rPr>
          <w:b/>
          <w:bCs/>
          <w:sz w:val="32"/>
          <w:szCs w:val="32"/>
          <w:lang w:eastAsia="ar-SA"/>
        </w:rPr>
        <w:t>Р</w:t>
      </w:r>
      <w:proofErr w:type="gramEnd"/>
      <w:r w:rsidRPr="00DA14F8">
        <w:rPr>
          <w:b/>
          <w:bCs/>
          <w:sz w:val="32"/>
          <w:szCs w:val="32"/>
          <w:lang w:eastAsia="ar-SA"/>
        </w:rPr>
        <w:t xml:space="preserve"> А С П О Р Я Ж Е Н И Е</w:t>
      </w:r>
    </w:p>
    <w:p w:rsidR="00DD354B" w:rsidRPr="00DA14F8" w:rsidRDefault="00DD354B" w:rsidP="00DD354B">
      <w:pPr>
        <w:widowControl w:val="0"/>
        <w:jc w:val="center"/>
        <w:rPr>
          <w:bCs/>
          <w:sz w:val="24"/>
          <w:szCs w:val="28"/>
          <w:lang w:eastAsia="ar-SA"/>
        </w:rPr>
      </w:pPr>
    </w:p>
    <w:p w:rsidR="00DD354B" w:rsidRPr="00DA14F8" w:rsidRDefault="00DD354B" w:rsidP="00DD354B">
      <w:pPr>
        <w:widowControl w:val="0"/>
        <w:jc w:val="center"/>
        <w:rPr>
          <w:bCs/>
          <w:sz w:val="24"/>
          <w:lang w:eastAsia="ar-SA"/>
        </w:rPr>
      </w:pPr>
      <w:r w:rsidRPr="00DA14F8">
        <w:rPr>
          <w:bCs/>
          <w:sz w:val="24"/>
          <w:lang w:eastAsia="ar-SA"/>
        </w:rPr>
        <w:t>АДМИНИСТРАЦИИ АНДРОПОВСКОГО МУНИЦИПАЛЬНОГО ОКРУГА</w:t>
      </w:r>
    </w:p>
    <w:p w:rsidR="00DD354B" w:rsidRPr="00DA14F8" w:rsidRDefault="00DD354B" w:rsidP="00DD354B">
      <w:pPr>
        <w:widowControl w:val="0"/>
        <w:jc w:val="center"/>
        <w:rPr>
          <w:bCs/>
          <w:sz w:val="24"/>
          <w:lang w:eastAsia="ar-SA"/>
        </w:rPr>
      </w:pPr>
      <w:r w:rsidRPr="00DA14F8">
        <w:rPr>
          <w:bCs/>
          <w:sz w:val="24"/>
          <w:lang w:eastAsia="ar-SA"/>
        </w:rPr>
        <w:t>СТАВРОПОЛЬСКОГО КРАЯ</w:t>
      </w:r>
    </w:p>
    <w:p w:rsidR="00DD354B" w:rsidRPr="00DA14F8" w:rsidRDefault="00DD354B" w:rsidP="00DD354B">
      <w:pPr>
        <w:widowControl w:val="0"/>
        <w:spacing w:line="240" w:lineRule="exact"/>
        <w:jc w:val="center"/>
        <w:rPr>
          <w:bCs/>
          <w:sz w:val="24"/>
          <w:szCs w:val="28"/>
          <w:lang w:eastAsia="ar-SA"/>
        </w:rPr>
      </w:pPr>
    </w:p>
    <w:p w:rsidR="00DD354B" w:rsidRDefault="00EE6BBF" w:rsidP="000C471B">
      <w:p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17 июня</w:t>
      </w:r>
      <w:r w:rsidR="00435629">
        <w:rPr>
          <w:bCs/>
          <w:szCs w:val="28"/>
          <w:lang w:eastAsia="ar-SA"/>
        </w:rPr>
        <w:t xml:space="preserve"> </w:t>
      </w:r>
      <w:r w:rsidR="00DD354B" w:rsidRPr="00DA14F8">
        <w:rPr>
          <w:bCs/>
          <w:szCs w:val="28"/>
          <w:lang w:eastAsia="ar-SA"/>
        </w:rPr>
        <w:t>202</w:t>
      </w:r>
      <w:r w:rsidR="000C471B">
        <w:rPr>
          <w:bCs/>
          <w:szCs w:val="28"/>
          <w:lang w:eastAsia="ar-SA"/>
        </w:rPr>
        <w:t>2</w:t>
      </w:r>
      <w:r w:rsidR="00DD354B" w:rsidRPr="00DA14F8">
        <w:rPr>
          <w:bCs/>
          <w:szCs w:val="28"/>
          <w:lang w:eastAsia="ar-SA"/>
        </w:rPr>
        <w:t xml:space="preserve"> г.                   </w:t>
      </w:r>
      <w:r>
        <w:rPr>
          <w:bCs/>
          <w:szCs w:val="28"/>
          <w:lang w:eastAsia="ar-SA"/>
        </w:rPr>
        <w:t xml:space="preserve">           </w:t>
      </w:r>
      <w:proofErr w:type="gramStart"/>
      <w:r w:rsidR="00DD354B" w:rsidRPr="00DA14F8">
        <w:rPr>
          <w:bCs/>
          <w:szCs w:val="28"/>
          <w:lang w:eastAsia="ar-SA"/>
        </w:rPr>
        <w:t>с</w:t>
      </w:r>
      <w:proofErr w:type="gramEnd"/>
      <w:r w:rsidR="00DD354B" w:rsidRPr="00DA14F8">
        <w:rPr>
          <w:bCs/>
          <w:szCs w:val="28"/>
          <w:lang w:eastAsia="ar-SA"/>
        </w:rPr>
        <w:t xml:space="preserve">. Курсавка                  </w:t>
      </w:r>
      <w:r w:rsidR="000E5D0A">
        <w:rPr>
          <w:bCs/>
          <w:szCs w:val="28"/>
          <w:lang w:eastAsia="ar-SA"/>
        </w:rPr>
        <w:t xml:space="preserve">                         № </w:t>
      </w:r>
      <w:r>
        <w:rPr>
          <w:bCs/>
          <w:szCs w:val="28"/>
          <w:lang w:eastAsia="ar-SA"/>
        </w:rPr>
        <w:t>168-р</w:t>
      </w:r>
    </w:p>
    <w:p w:rsidR="000C471B" w:rsidRPr="00DA14F8" w:rsidRDefault="000C471B" w:rsidP="000C471B">
      <w:pPr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  <w:r>
        <w:t>Об утверждении Плана мероприятий по составлению проекта бюджета А</w:t>
      </w:r>
      <w:r>
        <w:t>н</w:t>
      </w:r>
      <w:r>
        <w:t xml:space="preserve">дроповского муниципального округа Ставропольского края на </w:t>
      </w:r>
      <w:r>
        <w:rPr>
          <w:szCs w:val="28"/>
        </w:rPr>
        <w:t>202</w:t>
      </w:r>
      <w:r w:rsidR="000C471B">
        <w:rPr>
          <w:szCs w:val="28"/>
        </w:rPr>
        <w:t>3</w:t>
      </w:r>
      <w:r>
        <w:rPr>
          <w:szCs w:val="28"/>
        </w:rPr>
        <w:t xml:space="preserve"> год и плановый период </w:t>
      </w:r>
      <w:r>
        <w:t>202</w:t>
      </w:r>
      <w:r w:rsidR="000C471B">
        <w:t>4</w:t>
      </w:r>
      <w:r>
        <w:t xml:space="preserve"> и 202</w:t>
      </w:r>
      <w:r w:rsidR="000C471B">
        <w:t>5</w:t>
      </w:r>
      <w:r w:rsidR="009C6D0D">
        <w:t xml:space="preserve"> </w:t>
      </w:r>
      <w:r>
        <w:t xml:space="preserve">годов </w:t>
      </w:r>
    </w:p>
    <w:p w:rsidR="0034341D" w:rsidRDefault="0034341D" w:rsidP="00DD354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</w:t>
      </w:r>
      <w:r w:rsidRPr="003E660D">
        <w:rPr>
          <w:szCs w:val="28"/>
        </w:rPr>
        <w:t xml:space="preserve"> </w:t>
      </w:r>
      <w:r>
        <w:rPr>
          <w:szCs w:val="28"/>
        </w:rPr>
        <w:t xml:space="preserve">План мероприятий </w:t>
      </w:r>
      <w:r>
        <w:t xml:space="preserve">по составлению проекта бюджета </w:t>
      </w:r>
      <w:r w:rsidR="002D20EC">
        <w:rPr>
          <w:szCs w:val="28"/>
        </w:rPr>
        <w:t>Андроповского муниципального</w:t>
      </w:r>
      <w:r w:rsidRPr="00EB016E">
        <w:rPr>
          <w:szCs w:val="28"/>
        </w:rPr>
        <w:t xml:space="preserve"> </w:t>
      </w:r>
      <w:r w:rsidRPr="00931AB9">
        <w:rPr>
          <w:szCs w:val="28"/>
        </w:rPr>
        <w:t>округа</w:t>
      </w:r>
      <w:r w:rsidRPr="00EB016E">
        <w:rPr>
          <w:szCs w:val="28"/>
        </w:rPr>
        <w:t xml:space="preserve"> Ставропольского кра</w:t>
      </w:r>
      <w:r>
        <w:rPr>
          <w:szCs w:val="28"/>
        </w:rPr>
        <w:t>я</w:t>
      </w:r>
      <w:r>
        <w:t xml:space="preserve"> на </w:t>
      </w:r>
      <w:r>
        <w:rPr>
          <w:szCs w:val="28"/>
        </w:rPr>
        <w:t>202</w:t>
      </w:r>
      <w:r w:rsidR="000C471B">
        <w:rPr>
          <w:szCs w:val="28"/>
        </w:rPr>
        <w:t>3</w:t>
      </w:r>
      <w:r>
        <w:rPr>
          <w:szCs w:val="28"/>
        </w:rPr>
        <w:t xml:space="preserve"> год и плановый период </w:t>
      </w:r>
      <w:r>
        <w:t>202</w:t>
      </w:r>
      <w:r w:rsidR="000C471B">
        <w:t>4</w:t>
      </w:r>
      <w:r>
        <w:t xml:space="preserve"> и 202</w:t>
      </w:r>
      <w:r w:rsidR="000C471B">
        <w:t>5</w:t>
      </w:r>
      <w:r>
        <w:t xml:space="preserve"> годов. </w:t>
      </w:r>
    </w:p>
    <w:p w:rsidR="00096AB6" w:rsidRDefault="00096AB6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 xml:space="preserve">2. </w:t>
      </w:r>
      <w:proofErr w:type="gramStart"/>
      <w:r w:rsidRPr="00767F6D">
        <w:rPr>
          <w:szCs w:val="28"/>
        </w:rPr>
        <w:t>Контроль за</w:t>
      </w:r>
      <w:proofErr w:type="gramEnd"/>
      <w:r w:rsidRPr="00767F6D">
        <w:rPr>
          <w:szCs w:val="28"/>
        </w:rPr>
        <w:t xml:space="preserve"> выполнением настоящего распоряжения </w:t>
      </w:r>
      <w:r>
        <w:rPr>
          <w:szCs w:val="28"/>
        </w:rPr>
        <w:t>оставляю за с</w:t>
      </w:r>
      <w:r>
        <w:rPr>
          <w:szCs w:val="28"/>
        </w:rPr>
        <w:t>о</w:t>
      </w:r>
      <w:r>
        <w:rPr>
          <w:szCs w:val="28"/>
        </w:rPr>
        <w:t>бой</w:t>
      </w:r>
      <w:r w:rsidRPr="00767F6D">
        <w:rPr>
          <w:szCs w:val="28"/>
        </w:rPr>
        <w:t>.</w:t>
      </w: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Pr="00767F6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>3. Настоящее распоряжение вступает в силу со дня его подписания.</w:t>
      </w: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jc w:val="both"/>
        <w:rPr>
          <w:szCs w:val="28"/>
        </w:rPr>
      </w:pPr>
    </w:p>
    <w:p w:rsidR="00A75FD5" w:rsidRDefault="00A75FD5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CE2DD3">
        <w:rPr>
          <w:szCs w:val="28"/>
        </w:rPr>
        <w:t>лав</w:t>
      </w:r>
      <w:r>
        <w:rPr>
          <w:szCs w:val="28"/>
        </w:rPr>
        <w:t>а</w:t>
      </w:r>
      <w:r w:rsidR="00CE2DD3">
        <w:rPr>
          <w:szCs w:val="28"/>
        </w:rPr>
        <w:t xml:space="preserve"> </w:t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Андро</w:t>
      </w:r>
      <w:r w:rsidR="00435629">
        <w:rPr>
          <w:szCs w:val="28"/>
        </w:rPr>
        <w:t xml:space="preserve">повского муниципального округа </w:t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</w:t>
      </w:r>
      <w:r w:rsidR="00A75FD5">
        <w:rPr>
          <w:szCs w:val="28"/>
        </w:rPr>
        <w:t xml:space="preserve">                         </w:t>
      </w:r>
      <w:r w:rsidR="00435629">
        <w:rPr>
          <w:szCs w:val="28"/>
        </w:rPr>
        <w:t xml:space="preserve">                   </w:t>
      </w:r>
      <w:r w:rsidR="00A75FD5">
        <w:rPr>
          <w:szCs w:val="28"/>
        </w:rPr>
        <w:t>Н.А.</w:t>
      </w:r>
      <w:r w:rsidR="00435629">
        <w:rPr>
          <w:szCs w:val="28"/>
        </w:rPr>
        <w:t xml:space="preserve"> </w:t>
      </w:r>
      <w:proofErr w:type="spellStart"/>
      <w:r w:rsidR="00A75FD5">
        <w:rPr>
          <w:szCs w:val="28"/>
        </w:rPr>
        <w:t>Бобрышева</w:t>
      </w:r>
      <w:proofErr w:type="spellEnd"/>
    </w:p>
    <w:p w:rsidR="00DD354B" w:rsidRDefault="00DD354B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435629" w:rsidRDefault="00435629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435629" w:rsidRDefault="00435629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DD354B" w:rsidRDefault="00DD354B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54B" w:rsidRDefault="00DD354B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D354B" w:rsidSect="00DD354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021" w:left="1985" w:header="709" w:footer="709" w:gutter="0"/>
          <w:pgNumType w:start="1"/>
          <w:cols w:space="708"/>
          <w:titlePg/>
          <w:docGrid w:linePitch="381"/>
        </w:sectPr>
      </w:pPr>
    </w:p>
    <w:p w:rsidR="0034341D" w:rsidRDefault="0034341D" w:rsidP="00110B7F">
      <w:pPr>
        <w:widowControl w:val="0"/>
        <w:spacing w:line="240" w:lineRule="exact"/>
        <w:ind w:left="9639"/>
        <w:jc w:val="center"/>
      </w:pPr>
      <w:r w:rsidRPr="006E048A">
        <w:lastRenderedPageBreak/>
        <w:t>УТВЕРЖДЕН</w:t>
      </w:r>
    </w:p>
    <w:p w:rsidR="0034341D" w:rsidRDefault="0034341D" w:rsidP="00110B7F">
      <w:pPr>
        <w:widowControl w:val="0"/>
        <w:spacing w:line="240" w:lineRule="exact"/>
        <w:ind w:left="9639"/>
        <w:jc w:val="center"/>
        <w:rPr>
          <w:szCs w:val="28"/>
        </w:rPr>
      </w:pPr>
    </w:p>
    <w:p w:rsidR="0034341D" w:rsidRDefault="0034341D" w:rsidP="00110B7F">
      <w:pPr>
        <w:widowControl w:val="0"/>
        <w:spacing w:line="240" w:lineRule="exact"/>
        <w:ind w:left="9639"/>
        <w:jc w:val="center"/>
      </w:pPr>
      <w:r>
        <w:t xml:space="preserve">распоряжением </w:t>
      </w:r>
      <w:r w:rsidRPr="006E048A">
        <w:t>администрации</w:t>
      </w:r>
    </w:p>
    <w:p w:rsidR="0034341D" w:rsidRPr="006E048A" w:rsidRDefault="0034341D" w:rsidP="00110B7F">
      <w:pPr>
        <w:widowControl w:val="0"/>
        <w:spacing w:line="240" w:lineRule="exact"/>
        <w:ind w:left="9639"/>
        <w:jc w:val="center"/>
      </w:pPr>
      <w:r w:rsidRPr="006E048A">
        <w:t xml:space="preserve">Андроповского муниципального </w:t>
      </w:r>
      <w:r w:rsidR="000B59F2">
        <w:t>округа</w:t>
      </w:r>
    </w:p>
    <w:p w:rsidR="0034341D" w:rsidRDefault="0034341D" w:rsidP="00110B7F">
      <w:pPr>
        <w:widowControl w:val="0"/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E62627" w:rsidRDefault="002D20EC" w:rsidP="00110B7F">
      <w:pPr>
        <w:widowControl w:val="0"/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от</w:t>
      </w:r>
      <w:r w:rsidR="00EE6BBF">
        <w:rPr>
          <w:szCs w:val="28"/>
        </w:rPr>
        <w:t xml:space="preserve"> 17 июня</w:t>
      </w:r>
      <w:r w:rsidR="000E5D0A">
        <w:rPr>
          <w:szCs w:val="28"/>
        </w:rPr>
        <w:t xml:space="preserve"> </w:t>
      </w:r>
      <w:r w:rsidR="008D1E7A">
        <w:rPr>
          <w:szCs w:val="28"/>
        </w:rPr>
        <w:t>202</w:t>
      </w:r>
      <w:r w:rsidR="00CC5F17">
        <w:rPr>
          <w:szCs w:val="28"/>
        </w:rPr>
        <w:t>2</w:t>
      </w:r>
      <w:r w:rsidR="008D1E7A">
        <w:rPr>
          <w:szCs w:val="28"/>
        </w:rPr>
        <w:t xml:space="preserve"> г. № </w:t>
      </w:r>
      <w:r w:rsidR="00EE6BBF">
        <w:rPr>
          <w:szCs w:val="28"/>
        </w:rPr>
        <w:t>168-р</w:t>
      </w: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435629" w:rsidRDefault="00435629" w:rsidP="00E62627">
      <w:pPr>
        <w:widowControl w:val="0"/>
        <w:spacing w:line="240" w:lineRule="exact"/>
        <w:jc w:val="center"/>
        <w:rPr>
          <w:szCs w:val="28"/>
        </w:rPr>
      </w:pPr>
    </w:p>
    <w:p w:rsidR="00E62627" w:rsidRDefault="0034341D" w:rsidP="00E62627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ПЛАН</w:t>
      </w: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34341D" w:rsidRDefault="0034341D" w:rsidP="00E62627">
      <w:pPr>
        <w:widowControl w:val="0"/>
        <w:spacing w:line="240" w:lineRule="exact"/>
        <w:jc w:val="center"/>
      </w:pPr>
      <w:r>
        <w:rPr>
          <w:szCs w:val="28"/>
        </w:rPr>
        <w:t xml:space="preserve">мероприятий по </w:t>
      </w:r>
      <w:r>
        <w:t>составлению проекта бюджета</w:t>
      </w:r>
      <w:r w:rsidR="00E62627">
        <w:t xml:space="preserve"> </w:t>
      </w:r>
      <w:r>
        <w:t>Андроповского муниципального округа Ставропольского края</w:t>
      </w:r>
      <w:r w:rsidR="00E62627">
        <w:rPr>
          <w:szCs w:val="28"/>
        </w:rPr>
        <w:t xml:space="preserve"> </w:t>
      </w:r>
      <w:r>
        <w:t xml:space="preserve">на </w:t>
      </w:r>
      <w:r w:rsidR="002D20EC">
        <w:rPr>
          <w:szCs w:val="28"/>
        </w:rPr>
        <w:t>202</w:t>
      </w:r>
      <w:r w:rsidR="00CC5F17">
        <w:rPr>
          <w:szCs w:val="28"/>
        </w:rPr>
        <w:t>3</w:t>
      </w:r>
      <w:r w:rsidR="002D20EC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>
        <w:t>202</w:t>
      </w:r>
      <w:r w:rsidR="00CC5F17">
        <w:t>4</w:t>
      </w:r>
      <w:r>
        <w:t xml:space="preserve"> и 202</w:t>
      </w:r>
      <w:r w:rsidR="00CC5F17">
        <w:t>5</w:t>
      </w:r>
      <w:r>
        <w:t xml:space="preserve"> годов</w:t>
      </w:r>
    </w:p>
    <w:p w:rsidR="00CE2DD3" w:rsidRDefault="00CE2DD3" w:rsidP="00E62627">
      <w:pPr>
        <w:widowControl w:val="0"/>
        <w:spacing w:line="240" w:lineRule="exac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  <w:gridCol w:w="1701"/>
        <w:gridCol w:w="3544"/>
      </w:tblGrid>
      <w:tr w:rsidR="0034341D" w:rsidRPr="00CE2DD3" w:rsidTr="00110B7F">
        <w:tc>
          <w:tcPr>
            <w:tcW w:w="817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№ </w:t>
            </w:r>
            <w:proofErr w:type="spellStart"/>
            <w:r w:rsidR="00CE2DD3">
              <w:rPr>
                <w:szCs w:val="28"/>
              </w:rPr>
              <w:t>п.</w:t>
            </w:r>
            <w:r w:rsidRPr="00CE2DD3">
              <w:rPr>
                <w:szCs w:val="28"/>
              </w:rPr>
              <w:t>п</w:t>
            </w:r>
            <w:proofErr w:type="spellEnd"/>
            <w:r w:rsidRPr="00CE2DD3">
              <w:rPr>
                <w:szCs w:val="28"/>
              </w:rPr>
              <w:t>.</w:t>
            </w:r>
          </w:p>
        </w:tc>
        <w:tc>
          <w:tcPr>
            <w:tcW w:w="8930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Срок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Ответственный 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исполнитель</w:t>
            </w:r>
          </w:p>
        </w:tc>
      </w:tr>
    </w:tbl>
    <w:p w:rsidR="00CE2DD3" w:rsidRPr="00CE2DD3" w:rsidRDefault="00CE2DD3">
      <w:pPr>
        <w:rPr>
          <w:sz w:val="4"/>
          <w:szCs w:val="4"/>
        </w:rPr>
      </w:pPr>
    </w:p>
    <w:tbl>
      <w:tblPr>
        <w:tblW w:w="14983" w:type="dxa"/>
        <w:tblLook w:val="01E0" w:firstRow="1" w:lastRow="1" w:firstColumn="1" w:lastColumn="1" w:noHBand="0" w:noVBand="0"/>
      </w:tblPr>
      <w:tblGrid>
        <w:gridCol w:w="776"/>
        <w:gridCol w:w="8971"/>
        <w:gridCol w:w="1681"/>
        <w:gridCol w:w="3555"/>
      </w:tblGrid>
      <w:tr w:rsidR="00EF7197" w:rsidRPr="00435629" w:rsidTr="00110B7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435629" w:rsidRDefault="00C87197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435629" w:rsidRDefault="00C87197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435629" w:rsidRDefault="00C87197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435629" w:rsidRDefault="00C87197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4</w:t>
            </w:r>
          </w:p>
        </w:tc>
      </w:tr>
      <w:tr w:rsidR="00EF7197" w:rsidRPr="00435629" w:rsidTr="00110B7F">
        <w:tc>
          <w:tcPr>
            <w:tcW w:w="0" w:type="auto"/>
            <w:tcBorders>
              <w:top w:val="single" w:sz="4" w:space="0" w:color="auto"/>
            </w:tcBorders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1.</w:t>
            </w:r>
          </w:p>
        </w:tc>
        <w:tc>
          <w:tcPr>
            <w:tcW w:w="8971" w:type="dxa"/>
            <w:tcBorders>
              <w:top w:val="single" w:sz="4" w:space="0" w:color="auto"/>
            </w:tcBorders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Подготовка материалов к составлению проекта решения Совета Андр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 xml:space="preserve">повского муниципального округа Ставропольского края «О бюджете Андроповского муниципального округа Ставропольского края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0B59F2" w:rsidRPr="00435629">
              <w:rPr>
                <w:szCs w:val="28"/>
              </w:rPr>
              <w:t xml:space="preserve"> годов</w:t>
            </w:r>
            <w:r w:rsidRPr="00435629">
              <w:rPr>
                <w:szCs w:val="28"/>
              </w:rPr>
              <w:t>» с представлением в Фина</w:t>
            </w:r>
            <w:r w:rsidRPr="00435629">
              <w:rPr>
                <w:szCs w:val="28"/>
              </w:rPr>
              <w:t>н</w:t>
            </w:r>
            <w:r w:rsidRPr="00435629">
              <w:rPr>
                <w:szCs w:val="28"/>
              </w:rPr>
              <w:t xml:space="preserve">совое управление администрации Андроповского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Ставропольского края (далее - финансовое управление) следу</w:t>
            </w:r>
            <w:r w:rsidRPr="00435629">
              <w:rPr>
                <w:szCs w:val="28"/>
              </w:rPr>
              <w:t>ю</w:t>
            </w:r>
            <w:r w:rsidRPr="00435629">
              <w:rPr>
                <w:szCs w:val="28"/>
              </w:rPr>
              <w:t>щих сведений</w:t>
            </w:r>
            <w:r w:rsidR="00081EC6" w:rsidRPr="00435629">
              <w:rPr>
                <w:szCs w:val="28"/>
              </w:rPr>
              <w:t xml:space="preserve"> и обоснований</w:t>
            </w:r>
            <w:r w:rsidRPr="00435629">
              <w:rPr>
                <w:szCs w:val="28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34341D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1.1.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Прогноз</w:t>
            </w:r>
            <w:r w:rsidR="00081EC6" w:rsidRPr="00435629">
              <w:rPr>
                <w:szCs w:val="28"/>
              </w:rPr>
              <w:t xml:space="preserve"> </w:t>
            </w:r>
            <w:r w:rsidR="003221F8" w:rsidRPr="00435629">
              <w:rPr>
                <w:szCs w:val="28"/>
              </w:rPr>
              <w:t xml:space="preserve">поступлений неналоговых доходов </w:t>
            </w:r>
            <w:r w:rsidR="00081EC6" w:rsidRPr="00435629">
              <w:rPr>
                <w:szCs w:val="28"/>
              </w:rPr>
              <w:t>(с приложением обоснов</w:t>
            </w:r>
            <w:r w:rsidR="00081EC6" w:rsidRPr="00435629">
              <w:rPr>
                <w:szCs w:val="28"/>
              </w:rPr>
              <w:t>а</w:t>
            </w:r>
            <w:r w:rsidR="00081EC6" w:rsidRPr="00435629">
              <w:rPr>
                <w:szCs w:val="28"/>
              </w:rPr>
              <w:t xml:space="preserve">ний)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0B59F2" w:rsidRPr="00435629">
              <w:rPr>
                <w:szCs w:val="28"/>
              </w:rPr>
              <w:t xml:space="preserve"> годов</w:t>
            </w:r>
            <w:r w:rsidRPr="00435629">
              <w:rPr>
                <w:szCs w:val="28"/>
              </w:rPr>
              <w:t>, получаемы</w:t>
            </w:r>
            <w:r w:rsidR="00081EC6" w:rsidRPr="00435629">
              <w:rPr>
                <w:szCs w:val="28"/>
              </w:rPr>
              <w:t>х</w:t>
            </w:r>
            <w:r w:rsidRPr="00435629">
              <w:rPr>
                <w:szCs w:val="28"/>
              </w:rPr>
              <w:t xml:space="preserve"> в виде:</w:t>
            </w:r>
          </w:p>
          <w:p w:rsidR="00D77C16" w:rsidRDefault="006F563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а) </w:t>
            </w:r>
            <w:r w:rsidR="0034341D" w:rsidRPr="00435629">
              <w:rPr>
                <w:szCs w:val="28"/>
              </w:rPr>
              <w:t>арендной платы за земельные участки, государственная собстве</w:t>
            </w:r>
            <w:r w:rsidR="0034341D" w:rsidRPr="00435629">
              <w:rPr>
                <w:szCs w:val="28"/>
              </w:rPr>
              <w:t>н</w:t>
            </w:r>
            <w:r w:rsidR="0034341D" w:rsidRPr="00435629">
              <w:rPr>
                <w:szCs w:val="28"/>
              </w:rPr>
              <w:t>ность на которые не разграничена и которые расположены в границах Андроповского муниципального округа Ставропольского края</w:t>
            </w:r>
            <w:r w:rsidR="00D77C16">
              <w:rPr>
                <w:szCs w:val="28"/>
              </w:rPr>
              <w:t>;</w:t>
            </w:r>
            <w:r w:rsidR="0034341D" w:rsidRPr="00435629">
              <w:rPr>
                <w:szCs w:val="28"/>
              </w:rPr>
              <w:t xml:space="preserve"> </w:t>
            </w:r>
          </w:p>
          <w:p w:rsidR="0034341D" w:rsidRPr="00435629" w:rsidRDefault="006F563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б) </w:t>
            </w:r>
            <w:r w:rsidR="0034341D" w:rsidRPr="00435629">
              <w:rPr>
                <w:szCs w:val="28"/>
              </w:rPr>
              <w:t>арендной платы за земли после разграничения государственной со</w:t>
            </w:r>
            <w:r w:rsidR="0034341D" w:rsidRPr="00435629">
              <w:rPr>
                <w:szCs w:val="28"/>
              </w:rPr>
              <w:t>б</w:t>
            </w:r>
            <w:r w:rsidR="0034341D" w:rsidRPr="00435629">
              <w:rPr>
                <w:szCs w:val="28"/>
              </w:rPr>
              <w:t>ственности на землю,  находящуюся в муниципальной собственности, а также средств от продажи права на заключение договоров аренды ук</w:t>
            </w:r>
            <w:r w:rsidR="0034341D" w:rsidRPr="00435629">
              <w:rPr>
                <w:szCs w:val="28"/>
              </w:rPr>
              <w:t>а</w:t>
            </w:r>
            <w:r w:rsidR="0034341D" w:rsidRPr="00435629">
              <w:rPr>
                <w:szCs w:val="28"/>
              </w:rPr>
              <w:lastRenderedPageBreak/>
              <w:t xml:space="preserve">занных земельных участков; </w:t>
            </w:r>
          </w:p>
          <w:p w:rsidR="0034341D" w:rsidRPr="00435629" w:rsidRDefault="006F563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в) </w:t>
            </w:r>
            <w:r w:rsidR="0034341D" w:rsidRPr="00435629">
              <w:rPr>
                <w:szCs w:val="28"/>
              </w:rPr>
              <w:t>платы по соглашениям об установлении сервитута в отношении з</w:t>
            </w:r>
            <w:r w:rsidR="0034341D" w:rsidRPr="00435629">
              <w:rPr>
                <w:szCs w:val="28"/>
              </w:rPr>
              <w:t>е</w:t>
            </w:r>
            <w:r w:rsidR="0034341D" w:rsidRPr="00435629">
              <w:rPr>
                <w:szCs w:val="28"/>
              </w:rPr>
              <w:t>мельных участков, находящихся в муниципальной собственности А</w:t>
            </w:r>
            <w:r w:rsidR="0034341D" w:rsidRPr="00435629">
              <w:rPr>
                <w:szCs w:val="28"/>
              </w:rPr>
              <w:t>н</w:t>
            </w:r>
            <w:r w:rsidR="0034341D" w:rsidRPr="00435629">
              <w:rPr>
                <w:szCs w:val="28"/>
              </w:rPr>
              <w:t>дроповского муниципального округа Ставропольского края, и в отн</w:t>
            </w:r>
            <w:r w:rsidR="0034341D" w:rsidRPr="00435629">
              <w:rPr>
                <w:szCs w:val="28"/>
              </w:rPr>
              <w:t>о</w:t>
            </w:r>
            <w:r w:rsidR="0034341D" w:rsidRPr="00435629">
              <w:rPr>
                <w:szCs w:val="28"/>
              </w:rPr>
              <w:t xml:space="preserve">шении земельных участков, государственная собственность на которые не разграничена, и которые расположены в границах Андроповского муниципального округа Ставропольского края; </w:t>
            </w:r>
          </w:p>
          <w:p w:rsidR="0034341D" w:rsidRPr="00435629" w:rsidRDefault="006F563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г) арендной платы за использование</w:t>
            </w:r>
            <w:r w:rsidR="0034341D" w:rsidRPr="00435629">
              <w:rPr>
                <w:szCs w:val="28"/>
              </w:rPr>
              <w:t xml:space="preserve"> имущества, находящегося в опер</w:t>
            </w:r>
            <w:r w:rsidR="0034341D" w:rsidRPr="00435629">
              <w:rPr>
                <w:szCs w:val="28"/>
              </w:rPr>
              <w:t>а</w:t>
            </w:r>
            <w:r w:rsidR="0034341D" w:rsidRPr="00435629">
              <w:rPr>
                <w:szCs w:val="28"/>
              </w:rPr>
              <w:t>тивном управлении казенных учреждений, созданных органами местн</w:t>
            </w:r>
            <w:r w:rsidR="0034341D" w:rsidRPr="00435629">
              <w:rPr>
                <w:szCs w:val="28"/>
              </w:rPr>
              <w:t>о</w:t>
            </w:r>
            <w:r w:rsidR="0034341D" w:rsidRPr="00435629">
              <w:rPr>
                <w:szCs w:val="28"/>
              </w:rPr>
              <w:t>го самоуправления Андроповского муниципального округа Ставропол</w:t>
            </w:r>
            <w:r w:rsidR="0034341D" w:rsidRPr="00435629">
              <w:rPr>
                <w:szCs w:val="28"/>
              </w:rPr>
              <w:t>ь</w:t>
            </w:r>
            <w:r w:rsidR="0034341D" w:rsidRPr="00435629">
              <w:rPr>
                <w:szCs w:val="28"/>
              </w:rPr>
              <w:t xml:space="preserve">ского края; </w:t>
            </w:r>
          </w:p>
          <w:p w:rsidR="00CB7805" w:rsidRPr="00435629" w:rsidRDefault="006F563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д) арендной платы за использование имущества</w:t>
            </w:r>
            <w:r w:rsidR="00CB7805" w:rsidRPr="00435629">
              <w:rPr>
                <w:szCs w:val="28"/>
              </w:rPr>
              <w:t>, составляющего казну Андроповского муниципального округа Ставропольского края;</w:t>
            </w:r>
          </w:p>
          <w:p w:rsidR="0034341D" w:rsidRPr="00435629" w:rsidRDefault="006F563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е) </w:t>
            </w:r>
            <w:r w:rsidR="0034341D" w:rsidRPr="00435629">
              <w:rPr>
                <w:szCs w:val="28"/>
              </w:rPr>
              <w:t>продажи муниципального имущества и земельных участков, наход</w:t>
            </w:r>
            <w:r w:rsidR="0034341D" w:rsidRPr="00435629">
              <w:rPr>
                <w:szCs w:val="28"/>
              </w:rPr>
              <w:t>я</w:t>
            </w:r>
            <w:r w:rsidR="0034341D" w:rsidRPr="00435629">
              <w:rPr>
                <w:szCs w:val="28"/>
              </w:rPr>
              <w:t>щихся в муниципальной собственности Андроповского муниципального округа Ставропольского края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 xml:space="preserve">до 15 июня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Отдел имущественных и земельных отношений а</w:t>
            </w:r>
            <w:r w:rsidRPr="00435629">
              <w:rPr>
                <w:szCs w:val="28"/>
              </w:rPr>
              <w:t>д</w:t>
            </w:r>
            <w:r w:rsidRPr="00435629">
              <w:rPr>
                <w:szCs w:val="28"/>
              </w:rPr>
              <w:t>министрации</w:t>
            </w:r>
            <w:r w:rsidR="00081EC6" w:rsidRPr="00435629">
              <w:rPr>
                <w:szCs w:val="28"/>
              </w:rPr>
              <w:t xml:space="preserve"> Андропо</w:t>
            </w:r>
            <w:r w:rsidR="00081EC6" w:rsidRPr="00435629">
              <w:rPr>
                <w:szCs w:val="28"/>
              </w:rPr>
              <w:t>в</w:t>
            </w:r>
            <w:r w:rsidR="00081EC6" w:rsidRPr="00435629">
              <w:rPr>
                <w:szCs w:val="28"/>
              </w:rPr>
              <w:t xml:space="preserve">ского </w:t>
            </w:r>
            <w:r w:rsidRPr="00435629">
              <w:rPr>
                <w:szCs w:val="28"/>
              </w:rPr>
              <w:t xml:space="preserve">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Ставропольского края (далее - отдел имущ</w:t>
            </w:r>
            <w:r w:rsidRPr="00435629">
              <w:rPr>
                <w:szCs w:val="28"/>
              </w:rPr>
              <w:t>е</w:t>
            </w:r>
            <w:r w:rsidRPr="00435629">
              <w:rPr>
                <w:szCs w:val="28"/>
              </w:rPr>
              <w:t>ственных и земельных о</w:t>
            </w:r>
            <w:r w:rsidRPr="00435629">
              <w:rPr>
                <w:szCs w:val="28"/>
              </w:rPr>
              <w:t>т</w:t>
            </w:r>
            <w:r w:rsidRPr="00435629">
              <w:rPr>
                <w:szCs w:val="28"/>
              </w:rPr>
              <w:t>ношений)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34341D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1.2.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Прогноз поступления доходов от оказания платных услуг (работ) и ко</w:t>
            </w:r>
            <w:r w:rsidRPr="00435629">
              <w:rPr>
                <w:szCs w:val="28"/>
              </w:rPr>
              <w:t>м</w:t>
            </w:r>
            <w:r w:rsidRPr="00435629">
              <w:rPr>
                <w:szCs w:val="28"/>
              </w:rPr>
              <w:t xml:space="preserve">пенсации затрат государства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0B59F2" w:rsidRPr="00435629">
              <w:rPr>
                <w:szCs w:val="28"/>
              </w:rPr>
              <w:t xml:space="preserve"> годов</w:t>
            </w:r>
            <w:r w:rsidR="00081EC6" w:rsidRPr="00435629">
              <w:rPr>
                <w:szCs w:val="28"/>
              </w:rPr>
              <w:t xml:space="preserve"> с приложением расчетов и обоснований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до 15 июня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главные администраторы доходов бюджета Андр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 xml:space="preserve">повского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Ставропольского края</w:t>
            </w:r>
            <w:r w:rsidR="00081EC6" w:rsidRPr="00435629">
              <w:rPr>
                <w:szCs w:val="28"/>
              </w:rPr>
              <w:t xml:space="preserve"> (дале</w:t>
            </w:r>
            <w:proofErr w:type="gramStart"/>
            <w:r w:rsidR="00081EC6" w:rsidRPr="00435629">
              <w:rPr>
                <w:szCs w:val="28"/>
              </w:rPr>
              <w:t>е-</w:t>
            </w:r>
            <w:proofErr w:type="gramEnd"/>
            <w:r w:rsidR="00081EC6" w:rsidRPr="00435629">
              <w:rPr>
                <w:szCs w:val="28"/>
              </w:rPr>
              <w:t xml:space="preserve"> главные адм</w:t>
            </w:r>
            <w:r w:rsidR="00081EC6" w:rsidRPr="00435629">
              <w:rPr>
                <w:szCs w:val="28"/>
              </w:rPr>
              <w:t>и</w:t>
            </w:r>
            <w:r w:rsidR="00081EC6" w:rsidRPr="00435629">
              <w:rPr>
                <w:szCs w:val="28"/>
              </w:rPr>
              <w:t>нистраторы</w:t>
            </w:r>
            <w:r w:rsidR="0018616E" w:rsidRPr="00435629">
              <w:rPr>
                <w:szCs w:val="28"/>
              </w:rPr>
              <w:t xml:space="preserve"> доходов</w:t>
            </w:r>
            <w:r w:rsidR="00081EC6" w:rsidRPr="00435629">
              <w:rPr>
                <w:szCs w:val="28"/>
              </w:rPr>
              <w:t>)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34341D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1.3.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Перечень муниципальных программ, подлежащих к финансированию из бюджета Андроповского муниципального округа Ставропольского края (далее соответственно – бюджет муниципального округа, муниципал</w:t>
            </w:r>
            <w:r w:rsidRPr="00435629">
              <w:rPr>
                <w:szCs w:val="28"/>
              </w:rPr>
              <w:t>ь</w:t>
            </w:r>
            <w:r w:rsidRPr="00435629">
              <w:rPr>
                <w:szCs w:val="28"/>
              </w:rPr>
              <w:t>ные программы) в 202</w:t>
            </w:r>
            <w:r w:rsidR="00CC5F1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>-202</w:t>
            </w:r>
            <w:r w:rsidR="00CC5F1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годах 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  <w:highlight w:val="yellow"/>
              </w:rPr>
            </w:pPr>
            <w:r w:rsidRPr="00435629">
              <w:rPr>
                <w:szCs w:val="28"/>
              </w:rPr>
              <w:t xml:space="preserve">до </w:t>
            </w:r>
            <w:r w:rsidR="009C2E3B" w:rsidRPr="00435629">
              <w:rPr>
                <w:szCs w:val="28"/>
              </w:rPr>
              <w:t>01</w:t>
            </w:r>
            <w:r w:rsidRPr="00435629">
              <w:rPr>
                <w:szCs w:val="28"/>
              </w:rPr>
              <w:t xml:space="preserve"> ию</w:t>
            </w:r>
            <w:r w:rsidR="009C2E3B" w:rsidRPr="00435629">
              <w:rPr>
                <w:szCs w:val="28"/>
              </w:rPr>
              <w:t>л</w:t>
            </w:r>
            <w:r w:rsidRPr="00435629">
              <w:rPr>
                <w:szCs w:val="28"/>
              </w:rPr>
              <w:t xml:space="preserve">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отдел экономического и социального развития а</w:t>
            </w:r>
            <w:r w:rsidRPr="00435629">
              <w:rPr>
                <w:szCs w:val="28"/>
              </w:rPr>
              <w:t>д</w:t>
            </w:r>
            <w:r w:rsidRPr="00435629">
              <w:rPr>
                <w:szCs w:val="28"/>
              </w:rPr>
              <w:t>министрации Андропо</w:t>
            </w:r>
            <w:r w:rsidRPr="00435629">
              <w:rPr>
                <w:szCs w:val="28"/>
              </w:rPr>
              <w:t>в</w:t>
            </w:r>
            <w:r w:rsidRPr="00435629">
              <w:rPr>
                <w:szCs w:val="28"/>
              </w:rPr>
              <w:t xml:space="preserve">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(далее – отдел эк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lastRenderedPageBreak/>
              <w:t>номического и социального развития)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1.4</w:t>
            </w:r>
            <w:r w:rsidR="0034341D" w:rsidRPr="00435629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  <w:highlight w:val="yellow"/>
              </w:rPr>
            </w:pPr>
            <w:r w:rsidRPr="00435629">
              <w:rPr>
                <w:szCs w:val="28"/>
              </w:rPr>
              <w:t>Информация об объемах потребления энергетических ресурсов муниц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пальными учреждениями, находящимися в ведении главных распоряд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 xml:space="preserve">телей средств бюджета Андроповского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Ставр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 xml:space="preserve">польского края (далее - главные распорядители бюджетных средств), в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году и прогнозных объемах потребления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0B59F2" w:rsidRPr="00435629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  <w:highlight w:val="yellow"/>
              </w:rPr>
            </w:pPr>
            <w:r w:rsidRPr="00435629">
              <w:rPr>
                <w:szCs w:val="28"/>
              </w:rPr>
              <w:t xml:space="preserve">до 15 июля </w:t>
            </w:r>
            <w:r w:rsidR="000B59F2" w:rsidRPr="00435629">
              <w:rPr>
                <w:szCs w:val="28"/>
              </w:rPr>
              <w:t>202</w:t>
            </w:r>
            <w:r w:rsidR="00081EC6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  <w:highlight w:val="yellow"/>
              </w:rPr>
            </w:pPr>
            <w:r w:rsidRPr="00435629">
              <w:rPr>
                <w:szCs w:val="28"/>
              </w:rPr>
              <w:t xml:space="preserve">главные распорядители бюджетных средств 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1.5</w:t>
            </w:r>
            <w:r w:rsidR="0034341D" w:rsidRPr="00435629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Прогноз доходов по администрируемым налогам и сборам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E614D4" w:rsidRPr="00435629">
              <w:rPr>
                <w:szCs w:val="28"/>
              </w:rPr>
              <w:t xml:space="preserve"> </w:t>
            </w:r>
            <w:r w:rsidR="000B59F2" w:rsidRPr="00435629">
              <w:rPr>
                <w:szCs w:val="28"/>
              </w:rPr>
              <w:t>годов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до </w:t>
            </w:r>
            <w:r w:rsidR="00081EC6" w:rsidRPr="00435629">
              <w:rPr>
                <w:szCs w:val="28"/>
              </w:rPr>
              <w:t>01</w:t>
            </w:r>
            <w:r w:rsidRPr="00435629">
              <w:rPr>
                <w:szCs w:val="28"/>
              </w:rPr>
              <w:t xml:space="preserve"> се</w:t>
            </w:r>
            <w:r w:rsidRPr="00435629">
              <w:rPr>
                <w:szCs w:val="28"/>
              </w:rPr>
              <w:t>н</w:t>
            </w:r>
            <w:r w:rsidRPr="00435629">
              <w:rPr>
                <w:szCs w:val="28"/>
              </w:rPr>
              <w:t xml:space="preserve">тября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Межрайонная инспекция  Федеральной налоговой службы №8 по Ставр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польскому краю (по согл</w:t>
            </w:r>
            <w:r w:rsidRPr="00435629">
              <w:rPr>
                <w:szCs w:val="28"/>
              </w:rPr>
              <w:t>а</w:t>
            </w:r>
            <w:r w:rsidRPr="00435629">
              <w:rPr>
                <w:szCs w:val="28"/>
              </w:rPr>
              <w:t>сованию)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1.6</w:t>
            </w:r>
            <w:r w:rsidR="0034341D" w:rsidRPr="00435629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Прогноз социально-экономического развития Андроповского муниц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пального округа Ставропольского края на 202</w:t>
            </w:r>
            <w:r w:rsidR="00CC5F1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на период до 202</w:t>
            </w:r>
            <w:r w:rsidR="00CC5F1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года, уточненный по состоянию на 01 июля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 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  <w:highlight w:val="yellow"/>
              </w:rPr>
            </w:pPr>
            <w:r w:rsidRPr="00435629">
              <w:rPr>
                <w:szCs w:val="28"/>
              </w:rPr>
              <w:t>до 01 се</w:t>
            </w:r>
            <w:r w:rsidRPr="00435629">
              <w:rPr>
                <w:szCs w:val="28"/>
              </w:rPr>
              <w:t>н</w:t>
            </w:r>
            <w:r w:rsidRPr="00435629">
              <w:rPr>
                <w:szCs w:val="28"/>
              </w:rPr>
              <w:t xml:space="preserve">тября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отдел экономического и социального развития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1.7</w:t>
            </w:r>
            <w:r w:rsidR="0034341D" w:rsidRPr="00435629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Предварительные итоги социально-экономического развития Андропо</w:t>
            </w:r>
            <w:r w:rsidRPr="00435629">
              <w:rPr>
                <w:szCs w:val="28"/>
              </w:rPr>
              <w:t>в</w:t>
            </w:r>
            <w:r w:rsidRPr="00435629">
              <w:rPr>
                <w:szCs w:val="28"/>
              </w:rPr>
              <w:t xml:space="preserve">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Ставропольского края за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15 о</w:t>
            </w:r>
            <w:r w:rsidRPr="00435629">
              <w:rPr>
                <w:szCs w:val="28"/>
              </w:rPr>
              <w:t>к</w:t>
            </w:r>
            <w:r w:rsidRPr="00435629">
              <w:rPr>
                <w:szCs w:val="28"/>
              </w:rPr>
              <w:t xml:space="preserve">тября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отдел экономического и социального развития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1.8</w:t>
            </w:r>
            <w:r w:rsidR="0034341D" w:rsidRPr="00435629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Данные о составе и объемах расходов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0B59F2" w:rsidRPr="00435629">
              <w:rPr>
                <w:szCs w:val="28"/>
              </w:rPr>
              <w:t xml:space="preserve"> годов</w:t>
            </w:r>
            <w:r w:rsidRPr="00435629">
              <w:rPr>
                <w:szCs w:val="28"/>
              </w:rPr>
              <w:t xml:space="preserve"> </w:t>
            </w:r>
            <w:proofErr w:type="gramStart"/>
            <w:r w:rsidRPr="00435629">
              <w:rPr>
                <w:szCs w:val="28"/>
              </w:rPr>
              <w:t>на</w:t>
            </w:r>
            <w:proofErr w:type="gramEnd"/>
            <w:r w:rsidRPr="00435629">
              <w:rPr>
                <w:szCs w:val="28"/>
              </w:rPr>
              <w:t xml:space="preserve">: 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34341D" w:rsidP="00435629">
            <w:pPr>
              <w:widowControl w:val="0"/>
              <w:rPr>
                <w:szCs w:val="28"/>
              </w:rPr>
            </w:pP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предоставление муниципальным служащим Андроповского муниц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пального округа Ставропольского края дополнительных муниципал</w:t>
            </w:r>
            <w:r w:rsidRPr="00435629">
              <w:rPr>
                <w:szCs w:val="28"/>
              </w:rPr>
              <w:t>ь</w:t>
            </w:r>
            <w:r w:rsidRPr="00435629">
              <w:rPr>
                <w:szCs w:val="28"/>
              </w:rPr>
              <w:t>ных гарантий, установленных законодательством и нормативными пр</w:t>
            </w:r>
            <w:r w:rsidRPr="00435629">
              <w:rPr>
                <w:szCs w:val="28"/>
              </w:rPr>
              <w:t>а</w:t>
            </w:r>
            <w:r w:rsidRPr="00435629">
              <w:rPr>
                <w:szCs w:val="28"/>
              </w:rPr>
              <w:t>вовыми актами Андроповского муниципального округа Ставропольск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 xml:space="preserve">го края,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0B59F2" w:rsidRPr="00435629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15 о</w:t>
            </w:r>
            <w:r w:rsidRPr="00435629">
              <w:rPr>
                <w:szCs w:val="28"/>
              </w:rPr>
              <w:t>к</w:t>
            </w:r>
            <w:r w:rsidRPr="00435629">
              <w:rPr>
                <w:szCs w:val="28"/>
              </w:rPr>
              <w:t xml:space="preserve">тября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отдел правового и кадров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го обеспечения админ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 xml:space="preserve">страции Андроповского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Ставропольского края</w:t>
            </w:r>
          </w:p>
        </w:tc>
      </w:tr>
      <w:tr w:rsidR="00EF7197" w:rsidRPr="00435629" w:rsidTr="00110B7F">
        <w:tc>
          <w:tcPr>
            <w:tcW w:w="0" w:type="auto"/>
          </w:tcPr>
          <w:p w:rsidR="0034341D" w:rsidRPr="00435629" w:rsidRDefault="0034341D" w:rsidP="00435629">
            <w:pPr>
              <w:widowControl w:val="0"/>
              <w:rPr>
                <w:szCs w:val="28"/>
              </w:rPr>
            </w:pPr>
          </w:p>
        </w:tc>
        <w:tc>
          <w:tcPr>
            <w:tcW w:w="897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реализацию решения Совета Андроповского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«О </w:t>
            </w:r>
            <w:r w:rsidRPr="00435629">
              <w:rPr>
                <w:szCs w:val="28"/>
              </w:rPr>
              <w:lastRenderedPageBreak/>
              <w:t xml:space="preserve">знаке Андроповского муниципального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Ставропольского края «За вклад в развитие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» </w:t>
            </w:r>
            <w:r w:rsidR="000B59F2" w:rsidRPr="00435629">
              <w:rPr>
                <w:szCs w:val="28"/>
              </w:rPr>
              <w:t>на 202</w:t>
            </w:r>
            <w:r w:rsidR="00CC5F17" w:rsidRPr="00435629">
              <w:rPr>
                <w:szCs w:val="28"/>
              </w:rPr>
              <w:t>3</w:t>
            </w:r>
            <w:r w:rsidR="000B59F2"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="000B59F2"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="000B59F2" w:rsidRPr="00435629">
              <w:rPr>
                <w:szCs w:val="28"/>
              </w:rPr>
              <w:t xml:space="preserve"> годов</w:t>
            </w:r>
            <w:r w:rsidRPr="00435629">
              <w:rPr>
                <w:szCs w:val="28"/>
              </w:rPr>
              <w:t xml:space="preserve"> </w:t>
            </w:r>
          </w:p>
        </w:tc>
        <w:tc>
          <w:tcPr>
            <w:tcW w:w="1681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до 15 о</w:t>
            </w:r>
            <w:r w:rsidRPr="00435629">
              <w:rPr>
                <w:szCs w:val="28"/>
              </w:rPr>
              <w:t>к</w:t>
            </w:r>
            <w:r w:rsidRPr="00435629">
              <w:rPr>
                <w:szCs w:val="28"/>
              </w:rPr>
              <w:lastRenderedPageBreak/>
              <w:t xml:space="preserve">тября </w:t>
            </w:r>
            <w:r w:rsidR="000B59F2" w:rsidRPr="00435629">
              <w:rPr>
                <w:szCs w:val="28"/>
              </w:rPr>
              <w:t>202</w:t>
            </w:r>
            <w:r w:rsidR="00CC5F1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435629" w:rsidRDefault="0034341D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Совет Андроповского м</w:t>
            </w:r>
            <w:r w:rsidRPr="00435629">
              <w:rPr>
                <w:szCs w:val="28"/>
              </w:rPr>
              <w:t>у</w:t>
            </w:r>
            <w:r w:rsidRPr="00435629">
              <w:rPr>
                <w:szCs w:val="28"/>
              </w:rPr>
              <w:lastRenderedPageBreak/>
              <w:t xml:space="preserve">ниципального </w:t>
            </w:r>
            <w:r w:rsidR="000B59F2" w:rsidRPr="00435629">
              <w:rPr>
                <w:szCs w:val="28"/>
              </w:rPr>
              <w:t>округа</w:t>
            </w:r>
            <w:r w:rsidRPr="00435629">
              <w:rPr>
                <w:szCs w:val="28"/>
              </w:rPr>
              <w:t xml:space="preserve"> Ста</w:t>
            </w:r>
            <w:r w:rsidRPr="00435629">
              <w:rPr>
                <w:szCs w:val="28"/>
              </w:rPr>
              <w:t>в</w:t>
            </w:r>
            <w:r w:rsidRPr="00435629">
              <w:rPr>
                <w:szCs w:val="28"/>
              </w:rPr>
              <w:t>ропольского края</w:t>
            </w:r>
          </w:p>
        </w:tc>
      </w:tr>
      <w:tr w:rsidR="00EF7197" w:rsidRPr="00435629" w:rsidTr="00D91833">
        <w:trPr>
          <w:trHeight w:val="1225"/>
        </w:trPr>
        <w:tc>
          <w:tcPr>
            <w:tcW w:w="0" w:type="auto"/>
          </w:tcPr>
          <w:p w:rsidR="006453B3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1.9.</w:t>
            </w:r>
          </w:p>
        </w:tc>
        <w:tc>
          <w:tcPr>
            <w:tcW w:w="8971" w:type="dxa"/>
          </w:tcPr>
          <w:p w:rsidR="006453B3" w:rsidRPr="00435629" w:rsidRDefault="006453B3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Проекты штатных расписаний органов местного самоуправления А</w:t>
            </w:r>
            <w:r w:rsidRPr="00435629">
              <w:rPr>
                <w:szCs w:val="28"/>
              </w:rPr>
              <w:t>н</w:t>
            </w:r>
            <w:r w:rsidRPr="00435629">
              <w:rPr>
                <w:szCs w:val="28"/>
              </w:rPr>
              <w:t xml:space="preserve">дроповского муниципального округа Ставропольского края </w:t>
            </w:r>
            <w:r w:rsidR="00AB61C6" w:rsidRPr="00435629">
              <w:rPr>
                <w:szCs w:val="28"/>
              </w:rPr>
              <w:t>на 2023 год</w:t>
            </w:r>
          </w:p>
        </w:tc>
        <w:tc>
          <w:tcPr>
            <w:tcW w:w="1681" w:type="dxa"/>
          </w:tcPr>
          <w:p w:rsidR="006453B3" w:rsidRPr="00435629" w:rsidRDefault="006453B3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15 о</w:t>
            </w:r>
            <w:r w:rsidRPr="00435629">
              <w:rPr>
                <w:szCs w:val="28"/>
              </w:rPr>
              <w:t>к</w:t>
            </w:r>
            <w:r w:rsidRPr="00435629">
              <w:rPr>
                <w:szCs w:val="28"/>
              </w:rPr>
              <w:t>тября 202</w:t>
            </w:r>
            <w:r w:rsidR="00092C6D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453B3" w:rsidRPr="00435629" w:rsidRDefault="006453B3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Совет Андроповского м</w:t>
            </w:r>
            <w:r w:rsidRPr="00435629">
              <w:rPr>
                <w:szCs w:val="28"/>
              </w:rPr>
              <w:t>у</w:t>
            </w:r>
            <w:r w:rsidRPr="00435629">
              <w:rPr>
                <w:szCs w:val="28"/>
              </w:rPr>
              <w:t>ниципального округа Ста</w:t>
            </w:r>
            <w:r w:rsidRPr="00435629">
              <w:rPr>
                <w:szCs w:val="28"/>
              </w:rPr>
              <w:t>в</w:t>
            </w:r>
            <w:r w:rsidRPr="00435629">
              <w:rPr>
                <w:szCs w:val="28"/>
              </w:rPr>
              <w:t>ропольского края, админ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страция Андроповского муниципального округа Ставропольского края, Контрольно-счетная палата Андроповского муниц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пального округа Ставр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польского края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1.10.</w:t>
            </w: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 прогнозного плана (программы) приватизации имущественных объектов муниципальной собственности Андроповского муниципальн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го округа Ставропольского края на 202</w:t>
            </w:r>
            <w:r w:rsidR="00092C6D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15 о</w:t>
            </w:r>
            <w:r w:rsidRPr="00435629">
              <w:rPr>
                <w:szCs w:val="28"/>
              </w:rPr>
              <w:t>к</w:t>
            </w:r>
            <w:r w:rsidRPr="00435629">
              <w:rPr>
                <w:szCs w:val="28"/>
              </w:rPr>
              <w:t>тября 202</w:t>
            </w:r>
            <w:r w:rsidR="00092C6D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отдел имущественных и земельных отношений 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1.11.</w:t>
            </w:r>
          </w:p>
        </w:tc>
        <w:tc>
          <w:tcPr>
            <w:tcW w:w="8971" w:type="dxa"/>
          </w:tcPr>
          <w:p w:rsidR="009A2C1E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Проекты планов проведения ремонтных и строительных работ, прот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 xml:space="preserve">вопожарных мероприятий </w:t>
            </w:r>
          </w:p>
        </w:tc>
        <w:tc>
          <w:tcPr>
            <w:tcW w:w="1681" w:type="dxa"/>
          </w:tcPr>
          <w:p w:rsidR="006D2B0C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 xml:space="preserve">до </w:t>
            </w:r>
            <w:r w:rsidR="00E614D4" w:rsidRPr="00435629">
              <w:rPr>
                <w:szCs w:val="28"/>
              </w:rPr>
              <w:t>0</w:t>
            </w:r>
            <w:r w:rsidRPr="00435629">
              <w:rPr>
                <w:szCs w:val="28"/>
              </w:rPr>
              <w:t>1 о</w:t>
            </w:r>
            <w:r w:rsidRPr="00435629">
              <w:rPr>
                <w:szCs w:val="28"/>
              </w:rPr>
              <w:t>к</w:t>
            </w:r>
            <w:r w:rsidRPr="00435629">
              <w:rPr>
                <w:szCs w:val="28"/>
              </w:rPr>
              <w:t>тября 202</w:t>
            </w:r>
            <w:r w:rsidR="00092C6D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  <w:p w:rsidR="00435629" w:rsidRPr="00435629" w:rsidRDefault="00435629" w:rsidP="00435629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2.</w:t>
            </w: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proofErr w:type="gramStart"/>
            <w:r w:rsidRPr="00435629">
              <w:rPr>
                <w:szCs w:val="28"/>
              </w:rPr>
              <w:t xml:space="preserve">Проведение с министерством финансов Ставропольского края </w:t>
            </w:r>
            <w:r w:rsidR="00092C6D" w:rsidRPr="00435629">
              <w:rPr>
                <w:szCs w:val="28"/>
              </w:rPr>
              <w:t xml:space="preserve">сверки </w:t>
            </w:r>
            <w:r w:rsidRPr="00435629">
              <w:rPr>
                <w:szCs w:val="28"/>
              </w:rPr>
              <w:t>исходных данных для проведения расчетов по распределению межбю</w:t>
            </w:r>
            <w:r w:rsidRPr="00435629">
              <w:rPr>
                <w:szCs w:val="28"/>
              </w:rPr>
              <w:t>д</w:t>
            </w:r>
            <w:r w:rsidRPr="00435629">
              <w:rPr>
                <w:szCs w:val="28"/>
              </w:rPr>
              <w:t>жетных трансфертов муниципальным образованиям Ставропольского края на 202</w:t>
            </w:r>
            <w:r w:rsidR="00CC5F1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C5F1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C5F1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</w:t>
            </w:r>
            <w:r w:rsidR="00CC5F17" w:rsidRPr="00435629">
              <w:rPr>
                <w:szCs w:val="28"/>
              </w:rPr>
              <w:t xml:space="preserve"> в соответствии  с приказом министерства финансов Ставропольского края от 17 мая 2022</w:t>
            </w:r>
            <w:r w:rsidR="00DE3F69" w:rsidRPr="00435629">
              <w:rPr>
                <w:szCs w:val="28"/>
              </w:rPr>
              <w:t xml:space="preserve"> </w:t>
            </w:r>
            <w:r w:rsidR="00CC5F17" w:rsidRPr="00435629">
              <w:rPr>
                <w:szCs w:val="28"/>
              </w:rPr>
              <w:t>г. №106</w:t>
            </w:r>
            <w:r w:rsidR="00DE3F69" w:rsidRPr="00435629">
              <w:rPr>
                <w:szCs w:val="28"/>
              </w:rPr>
              <w:t xml:space="preserve"> «Об утверждении Порядка проведения сверки исходных да</w:t>
            </w:r>
            <w:r w:rsidR="00DE3F69" w:rsidRPr="00435629">
              <w:rPr>
                <w:szCs w:val="28"/>
              </w:rPr>
              <w:t>н</w:t>
            </w:r>
            <w:r w:rsidR="00DE3F69" w:rsidRPr="00435629">
              <w:rPr>
                <w:szCs w:val="28"/>
              </w:rPr>
              <w:t xml:space="preserve">ных для проведения расчетов по распределению бюджетных средств на </w:t>
            </w:r>
            <w:r w:rsidR="00DE3F69" w:rsidRPr="00435629">
              <w:rPr>
                <w:szCs w:val="28"/>
              </w:rPr>
              <w:lastRenderedPageBreak/>
              <w:t>2023</w:t>
            </w:r>
            <w:proofErr w:type="gramEnd"/>
            <w:r w:rsidR="00DE3F69" w:rsidRPr="00435629">
              <w:rPr>
                <w:szCs w:val="28"/>
              </w:rPr>
              <w:t xml:space="preserve"> год и плановый период 2024 и 2025 годов с органами местного с</w:t>
            </w:r>
            <w:r w:rsidR="00DE3F69" w:rsidRPr="00435629">
              <w:rPr>
                <w:szCs w:val="28"/>
              </w:rPr>
              <w:t>а</w:t>
            </w:r>
            <w:r w:rsidR="00DE3F69" w:rsidRPr="00435629">
              <w:rPr>
                <w:szCs w:val="28"/>
              </w:rPr>
              <w:t>моуправления муниципальных образований Ставропольского края»</w:t>
            </w:r>
            <w:r w:rsidRPr="00435629">
              <w:rPr>
                <w:szCs w:val="28"/>
              </w:rPr>
              <w:t>: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2.1.</w:t>
            </w: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Направление на рассмотрение главным распорядителям бюджетных сре</w:t>
            </w:r>
            <w:proofErr w:type="gramStart"/>
            <w:r w:rsidRPr="00435629">
              <w:rPr>
                <w:szCs w:val="28"/>
              </w:rPr>
              <w:t>дств дл</w:t>
            </w:r>
            <w:proofErr w:type="gramEnd"/>
            <w:r w:rsidRPr="00435629">
              <w:rPr>
                <w:szCs w:val="28"/>
              </w:rPr>
              <w:t>я согласования исходных данных министерства финансов Ставропольского края (за исключением показателей, применяемых для формирования прогноза налоговых и неналоговых доходов местных бюджетов)</w:t>
            </w:r>
          </w:p>
        </w:tc>
        <w:tc>
          <w:tcPr>
            <w:tcW w:w="1681" w:type="dxa"/>
            <w:shd w:val="clear" w:color="auto" w:fill="auto"/>
          </w:tcPr>
          <w:p w:rsidR="006D2B0C" w:rsidRPr="00435629" w:rsidRDefault="009659CE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10</w:t>
            </w:r>
            <w:r w:rsidR="006D2B0C" w:rsidRPr="00435629">
              <w:rPr>
                <w:szCs w:val="28"/>
              </w:rPr>
              <w:t xml:space="preserve"> июня 202</w:t>
            </w:r>
            <w:r w:rsidR="00C82040" w:rsidRPr="00435629">
              <w:rPr>
                <w:szCs w:val="28"/>
              </w:rPr>
              <w:t>2</w:t>
            </w:r>
            <w:r w:rsidR="006D2B0C"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  <w:shd w:val="clear" w:color="auto" w:fill="auto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2.2.</w:t>
            </w: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proofErr w:type="gramStart"/>
            <w:r w:rsidRPr="00435629">
              <w:rPr>
                <w:szCs w:val="28"/>
              </w:rPr>
              <w:t>Формирование в электронно</w:t>
            </w:r>
            <w:r w:rsidR="007645F3" w:rsidRPr="00435629">
              <w:rPr>
                <w:szCs w:val="28"/>
              </w:rPr>
              <w:t>й</w:t>
            </w:r>
            <w:r w:rsidRPr="00435629">
              <w:rPr>
                <w:szCs w:val="28"/>
              </w:rPr>
              <w:t xml:space="preserve"> </w:t>
            </w:r>
            <w:r w:rsidR="007645F3" w:rsidRPr="00435629">
              <w:rPr>
                <w:szCs w:val="28"/>
              </w:rPr>
              <w:t>форме в программном модуле «Планир</w:t>
            </w:r>
            <w:r w:rsidR="007645F3" w:rsidRPr="00435629">
              <w:rPr>
                <w:szCs w:val="28"/>
              </w:rPr>
              <w:t>о</w:t>
            </w:r>
            <w:r w:rsidR="007645F3" w:rsidRPr="00435629">
              <w:rPr>
                <w:szCs w:val="28"/>
              </w:rPr>
              <w:t>вание межбюджетных трансфертов» автоматизированной системы «Бюджет»</w:t>
            </w:r>
            <w:r w:rsidRPr="00435629">
              <w:rPr>
                <w:szCs w:val="28"/>
              </w:rPr>
              <w:t xml:space="preserve"> согласованных </w:t>
            </w:r>
            <w:r w:rsidR="00D91833" w:rsidRPr="00435629">
              <w:rPr>
                <w:szCs w:val="28"/>
              </w:rPr>
              <w:t xml:space="preserve">главными распорядителями бюджетных средств </w:t>
            </w:r>
            <w:r w:rsidRPr="00435629">
              <w:rPr>
                <w:szCs w:val="28"/>
              </w:rPr>
              <w:t>муниципального округа</w:t>
            </w:r>
            <w:r w:rsidR="00460F6D" w:rsidRPr="00435629">
              <w:rPr>
                <w:szCs w:val="28"/>
              </w:rPr>
              <w:t xml:space="preserve">, </w:t>
            </w:r>
            <w:r w:rsidRPr="00435629">
              <w:rPr>
                <w:szCs w:val="28"/>
              </w:rPr>
              <w:t xml:space="preserve">актов сверки исходных данных для проведения расчетов по распределению межбюджетных трансфертов (за исключением показателей, применяемых для формирования прогноза налоговых и неналоговых доходов местных бюджетов) и направление их на </w:t>
            </w:r>
            <w:r w:rsidR="00460F6D" w:rsidRPr="00435629">
              <w:rPr>
                <w:szCs w:val="28"/>
              </w:rPr>
              <w:t>бумажном носителе</w:t>
            </w:r>
            <w:r w:rsidRPr="00435629">
              <w:rPr>
                <w:szCs w:val="28"/>
              </w:rPr>
              <w:t xml:space="preserve"> в министерство финансов Ставропольского края</w:t>
            </w:r>
            <w:r w:rsidR="007810D7" w:rsidRPr="00435629"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</w:t>
            </w:r>
            <w:r w:rsidR="009659CE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июня 202</w:t>
            </w:r>
            <w:r w:rsidR="00C82040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  <w:shd w:val="clear" w:color="auto" w:fill="auto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2.3.</w:t>
            </w: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Предоставление </w:t>
            </w:r>
            <w:r w:rsidR="00267667" w:rsidRPr="00435629">
              <w:rPr>
                <w:szCs w:val="28"/>
              </w:rPr>
              <w:t xml:space="preserve">на бумажном носителе </w:t>
            </w:r>
            <w:r w:rsidR="00460F6D" w:rsidRPr="00435629">
              <w:rPr>
                <w:szCs w:val="28"/>
              </w:rPr>
              <w:t>в министерстве финансов Ста</w:t>
            </w:r>
            <w:r w:rsidR="00460F6D" w:rsidRPr="00435629">
              <w:rPr>
                <w:szCs w:val="28"/>
              </w:rPr>
              <w:t>в</w:t>
            </w:r>
            <w:r w:rsidR="00460F6D" w:rsidRPr="00435629">
              <w:rPr>
                <w:szCs w:val="28"/>
              </w:rPr>
              <w:t>ропольского края обоснований, в случае наличия разногласий по исхо</w:t>
            </w:r>
            <w:r w:rsidR="00460F6D" w:rsidRPr="00435629">
              <w:rPr>
                <w:szCs w:val="28"/>
              </w:rPr>
              <w:t>д</w:t>
            </w:r>
            <w:r w:rsidR="00460F6D" w:rsidRPr="00435629">
              <w:rPr>
                <w:szCs w:val="28"/>
              </w:rPr>
              <w:t>ным данным (за исключением показателей, применяемых для формир</w:t>
            </w:r>
            <w:r w:rsidR="00460F6D" w:rsidRPr="00435629">
              <w:rPr>
                <w:szCs w:val="28"/>
              </w:rPr>
              <w:t>о</w:t>
            </w:r>
            <w:r w:rsidR="00460F6D" w:rsidRPr="00435629">
              <w:rPr>
                <w:szCs w:val="28"/>
              </w:rPr>
              <w:t xml:space="preserve">вания прогноза налоговых и неналоговых доходов местных бюджетов) к актам сверки, для рассмотрения на </w:t>
            </w:r>
            <w:r w:rsidRPr="00435629">
              <w:rPr>
                <w:szCs w:val="28"/>
              </w:rPr>
              <w:t>краевой межведомственной бюдже</w:t>
            </w:r>
            <w:r w:rsidRPr="00435629">
              <w:rPr>
                <w:szCs w:val="28"/>
              </w:rPr>
              <w:t>т</w:t>
            </w:r>
            <w:r w:rsidRPr="00435629">
              <w:rPr>
                <w:szCs w:val="28"/>
              </w:rPr>
              <w:t xml:space="preserve">ной комиссии 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</w:t>
            </w:r>
            <w:r w:rsidR="009659CE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июня 202</w:t>
            </w:r>
            <w:r w:rsidR="00C82040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 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управление,</w:t>
            </w:r>
            <w:r w:rsidR="007810D7" w:rsidRPr="00435629">
              <w:rPr>
                <w:szCs w:val="28"/>
              </w:rPr>
              <w:t xml:space="preserve"> </w:t>
            </w:r>
            <w:r w:rsidRPr="00435629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2.4.</w:t>
            </w: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proofErr w:type="gramStart"/>
            <w:r w:rsidRPr="00435629">
              <w:rPr>
                <w:szCs w:val="28"/>
              </w:rPr>
              <w:t>Согласование показателей министерства финансов Ставропольского края, применяемых для формирования прогноза налоговых и неналог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 xml:space="preserve">вых доходов бюджета муниципального округа на 2022 год и плановый период 2023 и 2024 годов и </w:t>
            </w:r>
            <w:r w:rsidR="00460F6D" w:rsidRPr="00435629">
              <w:rPr>
                <w:szCs w:val="28"/>
              </w:rPr>
              <w:t>формирование</w:t>
            </w:r>
            <w:r w:rsidR="00267667" w:rsidRPr="00435629">
              <w:rPr>
                <w:szCs w:val="28"/>
              </w:rPr>
              <w:t xml:space="preserve"> </w:t>
            </w:r>
            <w:r w:rsidR="00460F6D" w:rsidRPr="00435629">
              <w:rPr>
                <w:szCs w:val="28"/>
              </w:rPr>
              <w:t>в электронной форме в пр</w:t>
            </w:r>
            <w:r w:rsidR="00460F6D" w:rsidRPr="00435629">
              <w:rPr>
                <w:szCs w:val="28"/>
              </w:rPr>
              <w:t>о</w:t>
            </w:r>
            <w:r w:rsidR="00460F6D" w:rsidRPr="00435629">
              <w:rPr>
                <w:szCs w:val="28"/>
              </w:rPr>
              <w:t>граммном модуле «Планирование межбюджетных трансфертов» авт</w:t>
            </w:r>
            <w:r w:rsidR="00460F6D" w:rsidRPr="00435629">
              <w:rPr>
                <w:szCs w:val="28"/>
              </w:rPr>
              <w:t>о</w:t>
            </w:r>
            <w:r w:rsidR="00460F6D" w:rsidRPr="00435629">
              <w:rPr>
                <w:szCs w:val="28"/>
              </w:rPr>
              <w:lastRenderedPageBreak/>
              <w:t xml:space="preserve">матизированной системы «Бюджет» показателей по </w:t>
            </w:r>
            <w:r w:rsidR="00535F96" w:rsidRPr="00435629">
              <w:rPr>
                <w:szCs w:val="28"/>
              </w:rPr>
              <w:t>налоговым и нен</w:t>
            </w:r>
            <w:r w:rsidR="00535F96" w:rsidRPr="00435629">
              <w:rPr>
                <w:szCs w:val="28"/>
              </w:rPr>
              <w:t>а</w:t>
            </w:r>
            <w:r w:rsidR="00535F96" w:rsidRPr="00435629">
              <w:rPr>
                <w:szCs w:val="28"/>
              </w:rPr>
              <w:t>логовым доходам</w:t>
            </w:r>
            <w:r w:rsidR="00460F6D" w:rsidRPr="00435629">
              <w:rPr>
                <w:szCs w:val="28"/>
              </w:rPr>
              <w:t xml:space="preserve"> и</w:t>
            </w:r>
            <w:r w:rsidR="00535F96" w:rsidRPr="00435629">
              <w:rPr>
                <w:szCs w:val="28"/>
              </w:rPr>
              <w:t>,</w:t>
            </w:r>
            <w:r w:rsidR="00460F6D" w:rsidRPr="00435629">
              <w:rPr>
                <w:szCs w:val="28"/>
              </w:rPr>
              <w:t xml:space="preserve"> </w:t>
            </w:r>
            <w:r w:rsidRPr="00435629">
              <w:rPr>
                <w:szCs w:val="28"/>
              </w:rPr>
              <w:t>направление согласованных показателей в мин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стерство финансов Ставропольского края</w:t>
            </w:r>
            <w:r w:rsidR="00460F6D" w:rsidRPr="00435629">
              <w:rPr>
                <w:szCs w:val="28"/>
              </w:rPr>
              <w:t xml:space="preserve"> на бумажном носителе</w:t>
            </w:r>
            <w:proofErr w:type="gramEnd"/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 xml:space="preserve">до </w:t>
            </w:r>
            <w:r w:rsidR="00676E76" w:rsidRPr="00435629">
              <w:rPr>
                <w:szCs w:val="28"/>
              </w:rPr>
              <w:t>8</w:t>
            </w:r>
            <w:r w:rsidRPr="00435629">
              <w:rPr>
                <w:szCs w:val="28"/>
              </w:rPr>
              <w:t xml:space="preserve"> августа 202</w:t>
            </w:r>
            <w:r w:rsidR="00C82040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2.5.</w:t>
            </w:r>
          </w:p>
        </w:tc>
        <w:tc>
          <w:tcPr>
            <w:tcW w:w="8971" w:type="dxa"/>
          </w:tcPr>
          <w:p w:rsidR="00CE2DD3" w:rsidRDefault="00535F96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Предоставление в министерстве финансов Ставропольского края </w:t>
            </w:r>
            <w:r w:rsidR="00267667" w:rsidRPr="00435629">
              <w:rPr>
                <w:szCs w:val="28"/>
              </w:rPr>
              <w:t>на б</w:t>
            </w:r>
            <w:r w:rsidR="00267667" w:rsidRPr="00435629">
              <w:rPr>
                <w:szCs w:val="28"/>
              </w:rPr>
              <w:t>у</w:t>
            </w:r>
            <w:r w:rsidR="00267667" w:rsidRPr="00435629">
              <w:rPr>
                <w:szCs w:val="28"/>
              </w:rPr>
              <w:t xml:space="preserve">мажном носителе </w:t>
            </w:r>
            <w:r w:rsidRPr="00435629">
              <w:rPr>
                <w:szCs w:val="28"/>
              </w:rPr>
              <w:t>обоснований, в случае наличия разногласий по исхо</w:t>
            </w:r>
            <w:r w:rsidRPr="00435629">
              <w:rPr>
                <w:szCs w:val="28"/>
              </w:rPr>
              <w:t>д</w:t>
            </w:r>
            <w:r w:rsidRPr="00435629">
              <w:rPr>
                <w:szCs w:val="28"/>
              </w:rPr>
              <w:t xml:space="preserve">ным данным, применяемым для формирования прогноза налоговых и неналоговых доходов местных бюджетов, для рассмотрения на краевой межведомственной бюджетной комиссии 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до </w:t>
            </w:r>
            <w:r w:rsidR="00676E76" w:rsidRPr="00435629">
              <w:rPr>
                <w:szCs w:val="28"/>
              </w:rPr>
              <w:t>10</w:t>
            </w:r>
            <w:r w:rsidRPr="00435629">
              <w:rPr>
                <w:szCs w:val="28"/>
              </w:rPr>
              <w:t xml:space="preserve"> авг</w:t>
            </w:r>
            <w:r w:rsidRPr="00435629">
              <w:rPr>
                <w:szCs w:val="28"/>
              </w:rPr>
              <w:t>у</w:t>
            </w:r>
            <w:r w:rsidRPr="00435629">
              <w:rPr>
                <w:szCs w:val="28"/>
              </w:rPr>
              <w:t>ста 202</w:t>
            </w:r>
            <w:r w:rsidR="00C82040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7810D7">
        <w:trPr>
          <w:trHeight w:val="233"/>
        </w:trPr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3.</w:t>
            </w: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Формирование и представление в министерство финансов Ставропол</w:t>
            </w:r>
            <w:r w:rsidRPr="00435629">
              <w:rPr>
                <w:szCs w:val="28"/>
              </w:rPr>
              <w:t>ь</w:t>
            </w:r>
            <w:r w:rsidRPr="00435629">
              <w:rPr>
                <w:szCs w:val="28"/>
              </w:rPr>
              <w:t>ского края реестра расходных обязательств Андроповского муниц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пального округа Ставропольского края, подлежащих исполнению за счет бюджетных ассигнований бюджета Андроповского муниципальн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го округа Ставропольского края, на 202</w:t>
            </w:r>
            <w:r w:rsidR="00C82040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82040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82040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</w:t>
            </w:r>
            <w:r w:rsidR="001B7CB8" w:rsidRPr="00435629">
              <w:rPr>
                <w:szCs w:val="28"/>
              </w:rPr>
              <w:t>7</w:t>
            </w:r>
            <w:r w:rsidRPr="00435629">
              <w:rPr>
                <w:szCs w:val="28"/>
              </w:rPr>
              <w:t xml:space="preserve"> мая 202</w:t>
            </w:r>
            <w:r w:rsidR="00C82040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финансовое управление 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4.</w:t>
            </w: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Разработка методических рекомендаций по вопросам планирования бюджетных ассигнований для главных распорядителей бюджетных  средств на 202</w:t>
            </w:r>
            <w:r w:rsidR="00C82040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82040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82040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сентябрь 202</w:t>
            </w:r>
            <w:r w:rsidR="00C82040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5.</w:t>
            </w: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Направление ответственным исполнителям муниципальных программ, главным распорядителям бюджетных сре</w:t>
            </w:r>
            <w:proofErr w:type="gramStart"/>
            <w:r w:rsidRPr="00435629">
              <w:rPr>
                <w:szCs w:val="28"/>
              </w:rPr>
              <w:t>дств пр</w:t>
            </w:r>
            <w:proofErr w:type="gramEnd"/>
            <w:r w:rsidRPr="00435629">
              <w:rPr>
                <w:szCs w:val="28"/>
              </w:rPr>
              <w:t>едельных объемов бюджетных ассигнований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октябрь 202</w:t>
            </w:r>
            <w:r w:rsidR="00C82040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7810D7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6.</w:t>
            </w: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proofErr w:type="gramStart"/>
            <w:r w:rsidRPr="00435629">
              <w:rPr>
                <w:szCs w:val="28"/>
              </w:rPr>
              <w:t xml:space="preserve">Формирование </w:t>
            </w:r>
            <w:r w:rsidR="00594622" w:rsidRPr="00435629">
              <w:rPr>
                <w:szCs w:val="28"/>
              </w:rPr>
              <w:t xml:space="preserve">и представление в финансовое управление </w:t>
            </w:r>
            <w:r w:rsidRPr="00435629">
              <w:rPr>
                <w:szCs w:val="28"/>
              </w:rPr>
              <w:t>обоснований бюджетных ассигнований бюджета муниципального округа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</w:t>
            </w:r>
            <w:r w:rsidRPr="00435629">
              <w:rPr>
                <w:szCs w:val="28"/>
              </w:rPr>
              <w:lastRenderedPageBreak/>
              <w:t>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 в разрезе действующих и прин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маемых расходных обязательств</w:t>
            </w:r>
            <w:r w:rsidR="00594622" w:rsidRPr="00435629">
              <w:rPr>
                <w:szCs w:val="28"/>
              </w:rPr>
              <w:t xml:space="preserve"> и предложений по оптимизации бю</w:t>
            </w:r>
            <w:r w:rsidR="00594622" w:rsidRPr="00435629">
              <w:rPr>
                <w:szCs w:val="28"/>
              </w:rPr>
              <w:t>д</w:t>
            </w:r>
            <w:r w:rsidR="00594622" w:rsidRPr="00435629">
              <w:rPr>
                <w:szCs w:val="28"/>
              </w:rPr>
              <w:t>жетных ассигнований бюджета муниципального округа на 202</w:t>
            </w:r>
            <w:r w:rsidR="00C45937" w:rsidRPr="00435629">
              <w:rPr>
                <w:szCs w:val="28"/>
              </w:rPr>
              <w:t>3</w:t>
            </w:r>
            <w:r w:rsidR="00594622"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="00594622" w:rsidRPr="00435629">
              <w:rPr>
                <w:szCs w:val="28"/>
              </w:rPr>
              <w:t>и 202</w:t>
            </w:r>
            <w:r w:rsidR="00C45937" w:rsidRPr="00435629">
              <w:rPr>
                <w:szCs w:val="28"/>
              </w:rPr>
              <w:t>5</w:t>
            </w:r>
            <w:r w:rsidR="00594622" w:rsidRPr="00435629">
              <w:rPr>
                <w:szCs w:val="28"/>
              </w:rPr>
              <w:t xml:space="preserve"> годов в соответствии с графиком, устана</w:t>
            </w:r>
            <w:r w:rsidR="00594622" w:rsidRPr="00435629">
              <w:rPr>
                <w:szCs w:val="28"/>
              </w:rPr>
              <w:t>в</w:t>
            </w:r>
            <w:r w:rsidR="00594622" w:rsidRPr="00435629">
              <w:rPr>
                <w:szCs w:val="28"/>
              </w:rPr>
              <w:t>ливаемым финансовым управлением</w:t>
            </w:r>
            <w:proofErr w:type="gramEnd"/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октябрь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435629" w:rsidTr="007810D7">
        <w:trPr>
          <w:trHeight w:val="70"/>
        </w:trPr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7.</w:t>
            </w: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proofErr w:type="gramStart"/>
            <w:r w:rsidRPr="00435629">
              <w:rPr>
                <w:szCs w:val="28"/>
              </w:rPr>
              <w:t>Рассмотрение обоснований бюджетных ассигнований</w:t>
            </w:r>
            <w:r w:rsidR="0014433B" w:rsidRPr="00435629">
              <w:rPr>
                <w:szCs w:val="28"/>
              </w:rPr>
              <w:t>, представленных главными распорядителями бюджетных средств, согласование объемов бюджетных ассигнований, включаемых в проект бюджета муниципал</w:t>
            </w:r>
            <w:r w:rsidR="0014433B" w:rsidRPr="00435629">
              <w:rPr>
                <w:szCs w:val="28"/>
              </w:rPr>
              <w:t>ь</w:t>
            </w:r>
            <w:r w:rsidR="0014433B" w:rsidRPr="00435629">
              <w:rPr>
                <w:szCs w:val="28"/>
              </w:rPr>
              <w:t>ного округа на 202</w:t>
            </w:r>
            <w:r w:rsidR="00C45937" w:rsidRPr="00435629">
              <w:rPr>
                <w:szCs w:val="28"/>
              </w:rPr>
              <w:t>3</w:t>
            </w:r>
            <w:r w:rsidR="0014433B"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="0014433B"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="0014433B" w:rsidRPr="00435629">
              <w:rPr>
                <w:szCs w:val="28"/>
              </w:rPr>
              <w:t xml:space="preserve"> годов, и внес</w:t>
            </w:r>
            <w:r w:rsidR="0014433B" w:rsidRPr="00435629">
              <w:rPr>
                <w:szCs w:val="28"/>
              </w:rPr>
              <w:t>е</w:t>
            </w:r>
            <w:r w:rsidR="0014433B" w:rsidRPr="00435629">
              <w:rPr>
                <w:szCs w:val="28"/>
              </w:rPr>
              <w:t>ние несогласованных вопросов по проекту бюджета муниципального округа на 202</w:t>
            </w:r>
            <w:r w:rsidR="00C45937" w:rsidRPr="00435629">
              <w:rPr>
                <w:szCs w:val="28"/>
              </w:rPr>
              <w:t>3</w:t>
            </w:r>
            <w:r w:rsidR="0014433B"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="0014433B"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="0014433B" w:rsidRPr="00435629">
              <w:rPr>
                <w:szCs w:val="28"/>
              </w:rPr>
              <w:t xml:space="preserve"> годов на рассмотр</w:t>
            </w:r>
            <w:r w:rsidR="0014433B" w:rsidRPr="00435629">
              <w:rPr>
                <w:szCs w:val="28"/>
              </w:rPr>
              <w:t>е</w:t>
            </w:r>
            <w:r w:rsidR="0014433B" w:rsidRPr="00435629">
              <w:rPr>
                <w:szCs w:val="28"/>
              </w:rPr>
              <w:t>ние межведомственной комиссии по повышению результативности бюджетных расходов Андроповского муниципального округа</w:t>
            </w:r>
            <w:proofErr w:type="gramEnd"/>
            <w:r w:rsidR="0014433B" w:rsidRPr="00435629">
              <w:rPr>
                <w:szCs w:val="28"/>
              </w:rPr>
              <w:t xml:space="preserve"> Ставр</w:t>
            </w:r>
            <w:r w:rsidR="0014433B" w:rsidRPr="00435629">
              <w:rPr>
                <w:szCs w:val="28"/>
              </w:rPr>
              <w:t>о</w:t>
            </w:r>
            <w:r w:rsidR="0014433B" w:rsidRPr="00435629">
              <w:rPr>
                <w:szCs w:val="28"/>
              </w:rPr>
              <w:t>польского края (далее – комиссия) для принятия соответствующего р</w:t>
            </w:r>
            <w:r w:rsidR="0014433B" w:rsidRPr="00435629">
              <w:rPr>
                <w:szCs w:val="28"/>
              </w:rPr>
              <w:t>е</w:t>
            </w:r>
            <w:r w:rsidR="0014433B" w:rsidRPr="00435629">
              <w:rPr>
                <w:szCs w:val="28"/>
              </w:rPr>
              <w:t>шения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color w:val="FF0000"/>
                <w:szCs w:val="28"/>
              </w:rPr>
            </w:pPr>
            <w:r w:rsidRPr="00435629">
              <w:rPr>
                <w:szCs w:val="28"/>
              </w:rPr>
              <w:t>до 1</w:t>
            </w:r>
            <w:r w:rsidR="00436CB8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</w:t>
            </w:r>
            <w:r w:rsidR="00436CB8" w:rsidRPr="00435629">
              <w:rPr>
                <w:szCs w:val="28"/>
              </w:rPr>
              <w:t>о</w:t>
            </w:r>
            <w:r w:rsidR="00436CB8" w:rsidRPr="00435629">
              <w:rPr>
                <w:szCs w:val="28"/>
              </w:rPr>
              <w:t>к</w:t>
            </w:r>
            <w:r w:rsidR="00436CB8" w:rsidRPr="00435629">
              <w:rPr>
                <w:szCs w:val="28"/>
              </w:rPr>
              <w:t>т</w:t>
            </w:r>
            <w:r w:rsidRPr="00435629">
              <w:rPr>
                <w:szCs w:val="28"/>
              </w:rPr>
              <w:t>ября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7810D7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8.</w:t>
            </w:r>
          </w:p>
        </w:tc>
        <w:tc>
          <w:tcPr>
            <w:tcW w:w="8971" w:type="dxa"/>
          </w:tcPr>
          <w:p w:rsidR="007810D7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Рассмотрение на заседании комиссии предложений:</w:t>
            </w:r>
          </w:p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по распределению бюджетных ассигнований на исполнение принима</w:t>
            </w:r>
            <w:r w:rsidRPr="00435629">
              <w:rPr>
                <w:szCs w:val="28"/>
              </w:rPr>
              <w:t>е</w:t>
            </w:r>
            <w:r w:rsidRPr="00435629">
              <w:rPr>
                <w:szCs w:val="28"/>
              </w:rPr>
              <w:t>мых расходных обязательств;</w:t>
            </w:r>
          </w:p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по оптимизации бюджетных ассигнований бюджета муниципального округа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на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color w:val="FF0000"/>
                <w:szCs w:val="28"/>
              </w:rPr>
            </w:pPr>
            <w:r w:rsidRPr="00435629">
              <w:rPr>
                <w:szCs w:val="28"/>
              </w:rPr>
              <w:t xml:space="preserve">до </w:t>
            </w:r>
            <w:r w:rsidR="00436CB8" w:rsidRPr="00435629">
              <w:rPr>
                <w:szCs w:val="28"/>
              </w:rPr>
              <w:t>20</w:t>
            </w:r>
            <w:r w:rsidRPr="00435629">
              <w:rPr>
                <w:szCs w:val="28"/>
              </w:rPr>
              <w:t xml:space="preserve"> </w:t>
            </w:r>
            <w:r w:rsidR="00436CB8" w:rsidRPr="00435629">
              <w:rPr>
                <w:szCs w:val="28"/>
              </w:rPr>
              <w:t>о</w:t>
            </w:r>
            <w:r w:rsidR="00436CB8" w:rsidRPr="00435629">
              <w:rPr>
                <w:szCs w:val="28"/>
              </w:rPr>
              <w:t>к</w:t>
            </w:r>
            <w:r w:rsidR="00436CB8" w:rsidRPr="00435629">
              <w:rPr>
                <w:szCs w:val="28"/>
              </w:rPr>
              <w:t>тября</w:t>
            </w:r>
            <w:r w:rsidRPr="00435629">
              <w:rPr>
                <w:szCs w:val="28"/>
              </w:rPr>
              <w:t xml:space="preserve">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комиссия</w:t>
            </w:r>
          </w:p>
        </w:tc>
      </w:tr>
      <w:tr w:rsidR="00EF7197" w:rsidRPr="00435629" w:rsidTr="007810D7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9.</w:t>
            </w: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Представление в финансовое управление проектов паспортов муниц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пальных программ, соответствующих параметрам проекта решения С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 xml:space="preserve">вета Андроповского муниципального округа Ставропольского края «О бюджете Андроповского муниципального округа Ставропольского края </w:t>
            </w:r>
            <w:r w:rsidRPr="00435629">
              <w:rPr>
                <w:szCs w:val="28"/>
              </w:rPr>
              <w:lastRenderedPageBreak/>
              <w:t>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годов»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color w:val="FF0000"/>
                <w:szCs w:val="28"/>
              </w:rPr>
            </w:pPr>
            <w:r w:rsidRPr="00435629">
              <w:rPr>
                <w:szCs w:val="28"/>
              </w:rPr>
              <w:lastRenderedPageBreak/>
              <w:t xml:space="preserve">до </w:t>
            </w:r>
            <w:r w:rsidR="00436CB8" w:rsidRPr="00435629">
              <w:rPr>
                <w:szCs w:val="28"/>
              </w:rPr>
              <w:t>0</w:t>
            </w:r>
            <w:r w:rsidRPr="00435629">
              <w:rPr>
                <w:szCs w:val="28"/>
              </w:rPr>
              <w:t>1 ноя</w:t>
            </w:r>
            <w:r w:rsidRPr="00435629">
              <w:rPr>
                <w:szCs w:val="28"/>
              </w:rPr>
              <w:t>б</w:t>
            </w:r>
            <w:r w:rsidRPr="00435629">
              <w:rPr>
                <w:szCs w:val="28"/>
              </w:rPr>
              <w:t>ря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ответственные исполнит</w:t>
            </w:r>
            <w:r w:rsidRPr="00435629">
              <w:rPr>
                <w:szCs w:val="28"/>
              </w:rPr>
              <w:t>е</w:t>
            </w:r>
            <w:r w:rsidRPr="00435629">
              <w:rPr>
                <w:szCs w:val="28"/>
              </w:rPr>
              <w:t>ли муниципальных пр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грамм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lastRenderedPageBreak/>
              <w:t>10.</w:t>
            </w: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Разработка и представление в администрацию Андроповского муниц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пального округа Ставропольского края для последующего внесения в Совет Андроповского муниципального округа Ставропольского края: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«Об утверждении основных направлений бюджетной и налоговой политики Андроповского муниципального округа Ставропольского края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01 се</w:t>
            </w:r>
            <w:r w:rsidRPr="00435629">
              <w:rPr>
                <w:szCs w:val="28"/>
              </w:rPr>
              <w:t>н</w:t>
            </w:r>
            <w:r w:rsidRPr="00435629">
              <w:rPr>
                <w:szCs w:val="28"/>
              </w:rPr>
              <w:t>тября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F72494" w:rsidRPr="00435629" w:rsidRDefault="00F72494" w:rsidP="004356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F72494" w:rsidRPr="00435629" w:rsidRDefault="00F72494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«Об утверждении основных направлений долговой политики Андроповского муниципального округа Ставр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польского края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F72494" w:rsidRPr="00435629" w:rsidRDefault="00F72494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01 се</w:t>
            </w:r>
            <w:r w:rsidRPr="00435629">
              <w:rPr>
                <w:szCs w:val="28"/>
              </w:rPr>
              <w:t>н</w:t>
            </w:r>
            <w:r w:rsidRPr="00435629">
              <w:rPr>
                <w:szCs w:val="28"/>
              </w:rPr>
              <w:t>тября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F72494" w:rsidRPr="00435629" w:rsidRDefault="00F72494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7810D7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 предельных объемах потребления энергетических ресурсов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01 се</w:t>
            </w:r>
            <w:r w:rsidRPr="00435629">
              <w:rPr>
                <w:szCs w:val="28"/>
              </w:rPr>
              <w:t>н</w:t>
            </w:r>
            <w:r w:rsidRPr="00435629">
              <w:rPr>
                <w:szCs w:val="28"/>
              </w:rPr>
              <w:t>тября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CE2DD3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проекта постановления администрации Андроповского муниципального округа Ставропольского края «О прогнозе социально-экономического развития Андроповского муниципального округа Ставропольского края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на период до 202</w:t>
            </w:r>
            <w:r w:rsidR="00C45937" w:rsidRPr="00435629">
              <w:rPr>
                <w:szCs w:val="28"/>
              </w:rPr>
              <w:t>6</w:t>
            </w:r>
            <w:r w:rsidRPr="00435629">
              <w:rPr>
                <w:szCs w:val="28"/>
              </w:rPr>
              <w:t xml:space="preserve"> года»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до </w:t>
            </w:r>
            <w:r w:rsidR="00436CB8" w:rsidRPr="00435629">
              <w:rPr>
                <w:szCs w:val="28"/>
              </w:rPr>
              <w:t>0</w:t>
            </w:r>
            <w:r w:rsidRPr="00435629">
              <w:rPr>
                <w:szCs w:val="28"/>
              </w:rPr>
              <w:t>1 ноя</w:t>
            </w:r>
            <w:r w:rsidRPr="00435629">
              <w:rPr>
                <w:szCs w:val="28"/>
              </w:rPr>
              <w:t>б</w:t>
            </w:r>
            <w:r w:rsidRPr="00435629">
              <w:rPr>
                <w:szCs w:val="28"/>
              </w:rPr>
              <w:t>ря 2021 г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отдел социально- эконом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>ческого развития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CE2DD3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проекта постановления администрации Андроповского муниципального округа Ставропольского края «О проекте решения Совета Андроповск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го муниципального округа Ставропольского края «О бюджете Андр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повского муниципального округа Ставропольского края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>5</w:t>
            </w:r>
            <w:r w:rsidRPr="00435629">
              <w:rPr>
                <w:szCs w:val="28"/>
              </w:rPr>
              <w:t xml:space="preserve"> годов» </w:t>
            </w: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до </w:t>
            </w:r>
            <w:r w:rsidR="00436CB8" w:rsidRPr="00435629">
              <w:rPr>
                <w:szCs w:val="28"/>
              </w:rPr>
              <w:t>0</w:t>
            </w:r>
            <w:r w:rsidRPr="00435629">
              <w:rPr>
                <w:szCs w:val="28"/>
              </w:rPr>
              <w:t>1 ноя</w:t>
            </w:r>
            <w:r w:rsidRPr="00435629">
              <w:rPr>
                <w:szCs w:val="28"/>
              </w:rPr>
              <w:t>б</w:t>
            </w:r>
            <w:r w:rsidRPr="00435629">
              <w:rPr>
                <w:szCs w:val="28"/>
              </w:rPr>
              <w:t>ря 2021 г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6D2B0C" w:rsidP="004356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проекта постановления администрации Андроповского муниципального округа Ставропольского края «Об одобрении проекта изменений бю</w:t>
            </w:r>
            <w:r w:rsidRPr="00435629">
              <w:rPr>
                <w:szCs w:val="28"/>
              </w:rPr>
              <w:t>д</w:t>
            </w:r>
            <w:r w:rsidRPr="00435629">
              <w:rPr>
                <w:szCs w:val="28"/>
              </w:rPr>
              <w:t>жетного прогноза Андроповского муниципального округа Ставропол</w:t>
            </w:r>
            <w:r w:rsidRPr="00435629">
              <w:rPr>
                <w:szCs w:val="28"/>
              </w:rPr>
              <w:t>ь</w:t>
            </w:r>
            <w:r w:rsidRPr="00435629">
              <w:rPr>
                <w:szCs w:val="28"/>
              </w:rPr>
              <w:t>ского края на период до 2027 года» и направление его на общественное обсуждение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435629">
            <w:pPr>
              <w:widowControl w:val="0"/>
              <w:jc w:val="both"/>
              <w:rPr>
                <w:color w:val="FF0000"/>
                <w:szCs w:val="28"/>
              </w:rPr>
            </w:pPr>
            <w:r w:rsidRPr="00435629">
              <w:rPr>
                <w:szCs w:val="28"/>
              </w:rPr>
              <w:t>октябрь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EF7197" w:rsidRPr="00435629" w:rsidRDefault="00EF7197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11.</w:t>
            </w:r>
          </w:p>
        </w:tc>
        <w:tc>
          <w:tcPr>
            <w:tcW w:w="8971" w:type="dxa"/>
          </w:tcPr>
          <w:p w:rsidR="00EF7197" w:rsidRDefault="00EF7197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 xml:space="preserve">Направление в министерство </w:t>
            </w:r>
            <w:proofErr w:type="gramStart"/>
            <w:r w:rsidRPr="00435629">
              <w:rPr>
                <w:szCs w:val="28"/>
              </w:rPr>
              <w:t>финансов Ставропольского края проекта решения Совета</w:t>
            </w:r>
            <w:proofErr w:type="gramEnd"/>
            <w:r w:rsidRPr="00435629">
              <w:rPr>
                <w:szCs w:val="28"/>
              </w:rPr>
              <w:t xml:space="preserve"> Андроповского муниципального округа Ставропол</w:t>
            </w:r>
            <w:r w:rsidRPr="00435629">
              <w:rPr>
                <w:szCs w:val="28"/>
              </w:rPr>
              <w:t>ь</w:t>
            </w:r>
            <w:r w:rsidRPr="00435629">
              <w:rPr>
                <w:szCs w:val="28"/>
              </w:rPr>
              <w:t>ского края «О бюджете Андроповского муниципального округа Ставр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польского края на 2023 год и плановый период 2024 и 2025 годы» с пр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 xml:space="preserve">ложением пакета документов для подготовки заключения </w:t>
            </w:r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EF7197" w:rsidRPr="00435629" w:rsidRDefault="00EF7197" w:rsidP="00435629">
            <w:pPr>
              <w:widowControl w:val="0"/>
              <w:jc w:val="both"/>
              <w:rPr>
                <w:color w:val="FF0000"/>
                <w:szCs w:val="28"/>
              </w:rPr>
            </w:pPr>
            <w:r w:rsidRPr="00435629">
              <w:rPr>
                <w:szCs w:val="28"/>
              </w:rPr>
              <w:t>до 1</w:t>
            </w:r>
            <w:r w:rsidR="00A25ABC" w:rsidRPr="00435629">
              <w:rPr>
                <w:szCs w:val="28"/>
              </w:rPr>
              <w:t>0</w:t>
            </w:r>
            <w:r w:rsidRPr="00435629">
              <w:rPr>
                <w:szCs w:val="28"/>
              </w:rPr>
              <w:t xml:space="preserve"> ноя</w:t>
            </w:r>
            <w:r w:rsidRPr="00435629">
              <w:rPr>
                <w:szCs w:val="28"/>
              </w:rPr>
              <w:t>б</w:t>
            </w:r>
            <w:r w:rsidRPr="00435629">
              <w:rPr>
                <w:szCs w:val="28"/>
              </w:rPr>
              <w:t>ря 2022 г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EF7197" w:rsidRPr="00435629" w:rsidRDefault="00EF7197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</w:t>
            </w:r>
          </w:p>
        </w:tc>
      </w:tr>
      <w:tr w:rsidR="00EF7197" w:rsidRPr="00435629" w:rsidTr="00110B7F">
        <w:tc>
          <w:tcPr>
            <w:tcW w:w="0" w:type="auto"/>
          </w:tcPr>
          <w:p w:rsidR="006D2B0C" w:rsidRPr="00435629" w:rsidRDefault="00EF7197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12.</w:t>
            </w:r>
          </w:p>
        </w:tc>
        <w:tc>
          <w:tcPr>
            <w:tcW w:w="8971" w:type="dxa"/>
          </w:tcPr>
          <w:p w:rsidR="00CE2DD3" w:rsidRDefault="006D2B0C" w:rsidP="00435629">
            <w:pPr>
              <w:widowControl w:val="0"/>
              <w:jc w:val="both"/>
              <w:rPr>
                <w:szCs w:val="28"/>
              </w:rPr>
            </w:pPr>
            <w:proofErr w:type="gramStart"/>
            <w:r w:rsidRPr="00435629">
              <w:rPr>
                <w:szCs w:val="28"/>
              </w:rPr>
              <w:t>Внесение в Совет Андроповского муниципального округа Ставропол</w:t>
            </w:r>
            <w:r w:rsidRPr="00435629">
              <w:rPr>
                <w:szCs w:val="28"/>
              </w:rPr>
              <w:t>ь</w:t>
            </w:r>
            <w:r w:rsidRPr="00435629">
              <w:rPr>
                <w:szCs w:val="28"/>
              </w:rPr>
              <w:t>ского края проекта решения Совета Андроповского муниципального округа «О бюджете Андроповского муниципального округа Ставр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польского края на 202</w:t>
            </w:r>
            <w:r w:rsidR="00C45937" w:rsidRPr="00435629">
              <w:rPr>
                <w:szCs w:val="28"/>
              </w:rPr>
              <w:t>3</w:t>
            </w:r>
            <w:r w:rsidRPr="00435629">
              <w:rPr>
                <w:szCs w:val="28"/>
              </w:rPr>
              <w:t xml:space="preserve"> год и плановый период 202</w:t>
            </w:r>
            <w:r w:rsidR="00C45937" w:rsidRPr="00435629">
              <w:rPr>
                <w:szCs w:val="28"/>
              </w:rPr>
              <w:t>4</w:t>
            </w:r>
            <w:r w:rsidRPr="00435629">
              <w:rPr>
                <w:szCs w:val="28"/>
              </w:rPr>
              <w:t xml:space="preserve"> и 202</w:t>
            </w:r>
            <w:r w:rsidR="00C45937" w:rsidRPr="00435629">
              <w:rPr>
                <w:szCs w:val="28"/>
              </w:rPr>
              <w:t xml:space="preserve">5 </w:t>
            </w:r>
            <w:r w:rsidRPr="00435629">
              <w:rPr>
                <w:szCs w:val="28"/>
              </w:rPr>
              <w:t>годов» с приложением соответствующего пакета документов и материалов, предусмотренных бюджетным законодательством</w:t>
            </w:r>
            <w:r w:rsidR="00EF7197" w:rsidRPr="00435629">
              <w:rPr>
                <w:szCs w:val="28"/>
              </w:rPr>
              <w:t xml:space="preserve"> вместе с заключением министерства финансов Ставропольского края на представляемый пр</w:t>
            </w:r>
            <w:r w:rsidR="00EF7197" w:rsidRPr="00435629">
              <w:rPr>
                <w:szCs w:val="28"/>
              </w:rPr>
              <w:t>о</w:t>
            </w:r>
            <w:r w:rsidR="00EF7197" w:rsidRPr="00435629">
              <w:rPr>
                <w:szCs w:val="28"/>
              </w:rPr>
              <w:t>ект</w:t>
            </w:r>
            <w:proofErr w:type="gramEnd"/>
          </w:p>
          <w:p w:rsidR="00435629" w:rsidRPr="00435629" w:rsidRDefault="00435629" w:rsidP="0043562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435629" w:rsidRDefault="006D2B0C" w:rsidP="00D77C16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15 ноя</w:t>
            </w:r>
            <w:r w:rsidRPr="00435629">
              <w:rPr>
                <w:szCs w:val="28"/>
              </w:rPr>
              <w:t>б</w:t>
            </w:r>
            <w:r w:rsidRPr="00435629">
              <w:rPr>
                <w:szCs w:val="28"/>
              </w:rPr>
              <w:t>ря 202</w:t>
            </w:r>
            <w:r w:rsidR="00D77C16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435629" w:rsidRDefault="006D2B0C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финансовое управление,</w:t>
            </w:r>
            <w:r w:rsidR="00A25ABC" w:rsidRPr="00435629">
              <w:rPr>
                <w:szCs w:val="28"/>
              </w:rPr>
              <w:t xml:space="preserve"> </w:t>
            </w:r>
            <w:r w:rsidRPr="00435629">
              <w:rPr>
                <w:szCs w:val="28"/>
              </w:rPr>
              <w:t>отдел по организационным и общим вопросам админ</w:t>
            </w:r>
            <w:r w:rsidRPr="00435629">
              <w:rPr>
                <w:szCs w:val="28"/>
              </w:rPr>
              <w:t>и</w:t>
            </w:r>
            <w:r w:rsidRPr="00435629">
              <w:rPr>
                <w:szCs w:val="28"/>
              </w:rPr>
              <w:t xml:space="preserve">страции Андроповского муниципального округа Ставропольского края </w:t>
            </w:r>
          </w:p>
        </w:tc>
      </w:tr>
      <w:tr w:rsidR="00EF7197" w:rsidRPr="00435629" w:rsidTr="00110B7F">
        <w:tc>
          <w:tcPr>
            <w:tcW w:w="0" w:type="auto"/>
          </w:tcPr>
          <w:p w:rsidR="0016019B" w:rsidRPr="00435629" w:rsidRDefault="00EF7197" w:rsidP="00435629">
            <w:pPr>
              <w:widowControl w:val="0"/>
              <w:jc w:val="center"/>
              <w:rPr>
                <w:szCs w:val="28"/>
              </w:rPr>
            </w:pPr>
            <w:r w:rsidRPr="00435629">
              <w:rPr>
                <w:szCs w:val="28"/>
              </w:rPr>
              <w:t>13.</w:t>
            </w:r>
          </w:p>
        </w:tc>
        <w:tc>
          <w:tcPr>
            <w:tcW w:w="8971" w:type="dxa"/>
          </w:tcPr>
          <w:p w:rsidR="0016019B" w:rsidRPr="00435629" w:rsidRDefault="0016019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Представление проектов изменений, вносимых в муниципальные пр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граммы, в отдел социально- экономического развития</w:t>
            </w:r>
          </w:p>
        </w:tc>
        <w:tc>
          <w:tcPr>
            <w:tcW w:w="1681" w:type="dxa"/>
          </w:tcPr>
          <w:p w:rsidR="0016019B" w:rsidRPr="00435629" w:rsidRDefault="0016019B" w:rsidP="00435629">
            <w:pPr>
              <w:widowControl w:val="0"/>
              <w:jc w:val="both"/>
              <w:rPr>
                <w:szCs w:val="28"/>
              </w:rPr>
            </w:pPr>
            <w:r w:rsidRPr="00435629">
              <w:rPr>
                <w:szCs w:val="28"/>
              </w:rPr>
              <w:t>до 10 д</w:t>
            </w:r>
            <w:r w:rsidRPr="00435629">
              <w:rPr>
                <w:szCs w:val="28"/>
              </w:rPr>
              <w:t>е</w:t>
            </w:r>
            <w:r w:rsidRPr="00435629">
              <w:rPr>
                <w:szCs w:val="28"/>
              </w:rPr>
              <w:t>кабря 202</w:t>
            </w:r>
            <w:r w:rsidR="00C45937" w:rsidRPr="00435629">
              <w:rPr>
                <w:szCs w:val="28"/>
              </w:rPr>
              <w:t>2</w:t>
            </w:r>
            <w:r w:rsidRPr="00435629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16019B" w:rsidRPr="00435629" w:rsidRDefault="0016019B" w:rsidP="00435629">
            <w:pPr>
              <w:widowControl w:val="0"/>
              <w:rPr>
                <w:szCs w:val="28"/>
              </w:rPr>
            </w:pPr>
            <w:r w:rsidRPr="00435629">
              <w:rPr>
                <w:szCs w:val="28"/>
              </w:rPr>
              <w:t>ответственные исполнит</w:t>
            </w:r>
            <w:r w:rsidRPr="00435629">
              <w:rPr>
                <w:szCs w:val="28"/>
              </w:rPr>
              <w:t>е</w:t>
            </w:r>
            <w:r w:rsidRPr="00435629">
              <w:rPr>
                <w:szCs w:val="28"/>
              </w:rPr>
              <w:t>ли муниципальных пр</w:t>
            </w:r>
            <w:r w:rsidRPr="00435629">
              <w:rPr>
                <w:szCs w:val="28"/>
              </w:rPr>
              <w:t>о</w:t>
            </w:r>
            <w:r w:rsidRPr="00435629">
              <w:rPr>
                <w:szCs w:val="28"/>
              </w:rPr>
              <w:t>грамм</w:t>
            </w:r>
          </w:p>
        </w:tc>
      </w:tr>
    </w:tbl>
    <w:p w:rsidR="00435629" w:rsidRDefault="00435629" w:rsidP="00A25ABC">
      <w:pPr>
        <w:spacing w:line="240" w:lineRule="exact"/>
        <w:jc w:val="both"/>
      </w:pPr>
    </w:p>
    <w:p w:rsidR="00435629" w:rsidRDefault="00435629" w:rsidP="00435629">
      <w:pPr>
        <w:pStyle w:val="ConsNormal"/>
        <w:spacing w:line="240" w:lineRule="exact"/>
        <w:ind w:right="0" w:firstLine="0"/>
        <w:jc w:val="both"/>
        <w:rPr>
          <w:sz w:val="28"/>
          <w:szCs w:val="28"/>
        </w:rPr>
      </w:pPr>
    </w:p>
    <w:p w:rsidR="00EE6BBF" w:rsidRDefault="00EE6BBF" w:rsidP="00435629">
      <w:pPr>
        <w:pStyle w:val="ConsNormal"/>
        <w:spacing w:line="240" w:lineRule="exact"/>
        <w:ind w:right="0" w:firstLine="0"/>
        <w:jc w:val="both"/>
        <w:rPr>
          <w:sz w:val="28"/>
          <w:szCs w:val="28"/>
        </w:rPr>
      </w:pPr>
    </w:p>
    <w:p w:rsidR="00EE6BBF" w:rsidRDefault="00EE6BBF" w:rsidP="00EE6BBF">
      <w:pPr>
        <w:pStyle w:val="ConsNormal"/>
        <w:spacing w:line="240" w:lineRule="exact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E6BBF" w:rsidRPr="0034341D" w:rsidRDefault="00EE6BBF" w:rsidP="00435629">
      <w:pPr>
        <w:pStyle w:val="ConsNormal"/>
        <w:spacing w:line="240" w:lineRule="exact"/>
        <w:ind w:right="0" w:firstLine="0"/>
        <w:jc w:val="both"/>
      </w:pPr>
    </w:p>
    <w:sectPr w:rsidR="00EE6BBF" w:rsidRPr="0034341D" w:rsidSect="00110B7F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C8" w:rsidRDefault="00CE2BC8">
      <w:r>
        <w:separator/>
      </w:r>
    </w:p>
  </w:endnote>
  <w:endnote w:type="continuationSeparator" w:id="0">
    <w:p w:rsidR="00CE2BC8" w:rsidRDefault="00CE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C8" w:rsidRDefault="00CE2BC8">
      <w:r>
        <w:separator/>
      </w:r>
    </w:p>
  </w:footnote>
  <w:footnote w:type="continuationSeparator" w:id="0">
    <w:p w:rsidR="00CE2BC8" w:rsidRDefault="00CE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F" w:rsidRDefault="0069373F" w:rsidP="00096A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9373F" w:rsidRDefault="0069373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F" w:rsidRPr="00346F62" w:rsidRDefault="0069373F" w:rsidP="00CE2DD3">
    <w:pPr>
      <w:pStyle w:val="af0"/>
      <w:framePr w:wrap="notBeside" w:vAnchor="text" w:hAnchor="margin" w:xAlign="center" w:y="1"/>
      <w:widowControl w:val="0"/>
      <w:ind w:firstLine="0"/>
      <w:jc w:val="center"/>
      <w:rPr>
        <w:rStyle w:val="af2"/>
        <w:sz w:val="28"/>
        <w:szCs w:val="28"/>
      </w:rPr>
    </w:pPr>
    <w:r w:rsidRPr="00346F62">
      <w:rPr>
        <w:rStyle w:val="af2"/>
        <w:sz w:val="28"/>
        <w:szCs w:val="28"/>
      </w:rPr>
      <w:fldChar w:fldCharType="begin"/>
    </w:r>
    <w:r w:rsidRPr="00346F62">
      <w:rPr>
        <w:rStyle w:val="af2"/>
        <w:sz w:val="28"/>
        <w:szCs w:val="28"/>
      </w:rPr>
      <w:instrText xml:space="preserve">PAGE  </w:instrText>
    </w:r>
    <w:r w:rsidRPr="00346F62">
      <w:rPr>
        <w:rStyle w:val="af2"/>
        <w:sz w:val="28"/>
        <w:szCs w:val="28"/>
      </w:rPr>
      <w:fldChar w:fldCharType="separate"/>
    </w:r>
    <w:r w:rsidR="00ED2C76">
      <w:rPr>
        <w:rStyle w:val="af2"/>
        <w:noProof/>
        <w:sz w:val="28"/>
        <w:szCs w:val="28"/>
      </w:rPr>
      <w:t>9</w:t>
    </w:r>
    <w:r w:rsidRPr="00346F62">
      <w:rPr>
        <w:rStyle w:val="af2"/>
        <w:sz w:val="28"/>
        <w:szCs w:val="28"/>
      </w:rPr>
      <w:fldChar w:fldCharType="end"/>
    </w:r>
  </w:p>
  <w:p w:rsidR="0069373F" w:rsidRDefault="0069373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F" w:rsidRDefault="0069373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421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ACEE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9A36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EE8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22E1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AF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870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A2ABF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5372B5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700B4D"/>
    <w:multiLevelType w:val="multilevel"/>
    <w:tmpl w:val="D45ED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BD593F"/>
    <w:multiLevelType w:val="hybridMultilevel"/>
    <w:tmpl w:val="D45ED4F4"/>
    <w:lvl w:ilvl="0" w:tplc="23F27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B3409E"/>
    <w:multiLevelType w:val="multilevel"/>
    <w:tmpl w:val="6A5E3020"/>
    <w:lvl w:ilvl="0">
      <w:start w:val="23"/>
      <w:numFmt w:val="none"/>
      <w:lvlText w:val="19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417780"/>
    <w:multiLevelType w:val="hybridMultilevel"/>
    <w:tmpl w:val="4BF09C7C"/>
    <w:lvl w:ilvl="0" w:tplc="0419000F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34E2A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F554B4"/>
    <w:multiLevelType w:val="hybridMultilevel"/>
    <w:tmpl w:val="80941F9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9646826"/>
    <w:multiLevelType w:val="hybridMultilevel"/>
    <w:tmpl w:val="73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919"/>
    <w:multiLevelType w:val="multilevel"/>
    <w:tmpl w:val="D400C054"/>
    <w:lvl w:ilvl="0">
      <w:start w:val="3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35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FF42E3"/>
    <w:multiLevelType w:val="hybridMultilevel"/>
    <w:tmpl w:val="10C6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4F27F7"/>
    <w:multiLevelType w:val="hybridMultilevel"/>
    <w:tmpl w:val="B76E71A0"/>
    <w:lvl w:ilvl="0" w:tplc="32B232F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D4F16"/>
    <w:multiLevelType w:val="hybridMultilevel"/>
    <w:tmpl w:val="DB607FF4"/>
    <w:lvl w:ilvl="0" w:tplc="2B7A45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80B55"/>
    <w:multiLevelType w:val="hybridMultilevel"/>
    <w:tmpl w:val="2D24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2A42"/>
    <w:multiLevelType w:val="multilevel"/>
    <w:tmpl w:val="0FC65A4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2">
    <w:nsid w:val="6B4D322F"/>
    <w:multiLevelType w:val="hybridMultilevel"/>
    <w:tmpl w:val="B5AAB08C"/>
    <w:lvl w:ilvl="0" w:tplc="A1E0878E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448421F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3"/>
  </w:num>
  <w:num w:numId="18">
    <w:abstractNumId w:val="23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6"/>
    <w:rsid w:val="00053C67"/>
    <w:rsid w:val="00081EC6"/>
    <w:rsid w:val="00092C6D"/>
    <w:rsid w:val="00096AB6"/>
    <w:rsid w:val="000B59F2"/>
    <w:rsid w:val="000C471B"/>
    <w:rsid w:val="000C60E3"/>
    <w:rsid w:val="000E07EE"/>
    <w:rsid w:val="000E5D0A"/>
    <w:rsid w:val="00110B7F"/>
    <w:rsid w:val="00111B95"/>
    <w:rsid w:val="0014433B"/>
    <w:rsid w:val="0016019B"/>
    <w:rsid w:val="001777B5"/>
    <w:rsid w:val="0018616E"/>
    <w:rsid w:val="001B393A"/>
    <w:rsid w:val="001B7CB8"/>
    <w:rsid w:val="001D5834"/>
    <w:rsid w:val="001D62C7"/>
    <w:rsid w:val="00206461"/>
    <w:rsid w:val="00223AA3"/>
    <w:rsid w:val="00233E83"/>
    <w:rsid w:val="00266470"/>
    <w:rsid w:val="00267667"/>
    <w:rsid w:val="002809D1"/>
    <w:rsid w:val="002D20EC"/>
    <w:rsid w:val="00321883"/>
    <w:rsid w:val="003221F8"/>
    <w:rsid w:val="0034341D"/>
    <w:rsid w:val="00350488"/>
    <w:rsid w:val="003F4149"/>
    <w:rsid w:val="00427AD1"/>
    <w:rsid w:val="00435629"/>
    <w:rsid w:val="00436CB8"/>
    <w:rsid w:val="00460F6D"/>
    <w:rsid w:val="004D3162"/>
    <w:rsid w:val="004D3AC6"/>
    <w:rsid w:val="00535F96"/>
    <w:rsid w:val="00540ECD"/>
    <w:rsid w:val="00594622"/>
    <w:rsid w:val="00605198"/>
    <w:rsid w:val="006453B3"/>
    <w:rsid w:val="0066259E"/>
    <w:rsid w:val="006630D6"/>
    <w:rsid w:val="00676E76"/>
    <w:rsid w:val="0069373F"/>
    <w:rsid w:val="006D2B0C"/>
    <w:rsid w:val="006D3E64"/>
    <w:rsid w:val="006F563B"/>
    <w:rsid w:val="00740327"/>
    <w:rsid w:val="007645F3"/>
    <w:rsid w:val="007810D7"/>
    <w:rsid w:val="007C3187"/>
    <w:rsid w:val="007D2BE0"/>
    <w:rsid w:val="00804458"/>
    <w:rsid w:val="00864995"/>
    <w:rsid w:val="008C2395"/>
    <w:rsid w:val="008D1E7A"/>
    <w:rsid w:val="008F6494"/>
    <w:rsid w:val="00900421"/>
    <w:rsid w:val="009659CE"/>
    <w:rsid w:val="009727F9"/>
    <w:rsid w:val="009A2C1E"/>
    <w:rsid w:val="009C2E3B"/>
    <w:rsid w:val="009C6D0D"/>
    <w:rsid w:val="009F3BF3"/>
    <w:rsid w:val="00A25ABC"/>
    <w:rsid w:val="00A75FD5"/>
    <w:rsid w:val="00AB61C6"/>
    <w:rsid w:val="00B21F8B"/>
    <w:rsid w:val="00B503EE"/>
    <w:rsid w:val="00B82EF2"/>
    <w:rsid w:val="00BB0BAB"/>
    <w:rsid w:val="00BB67E6"/>
    <w:rsid w:val="00BC502A"/>
    <w:rsid w:val="00C07179"/>
    <w:rsid w:val="00C45937"/>
    <w:rsid w:val="00C510F5"/>
    <w:rsid w:val="00C82040"/>
    <w:rsid w:val="00C87197"/>
    <w:rsid w:val="00CB7805"/>
    <w:rsid w:val="00CC5F17"/>
    <w:rsid w:val="00CE2BC8"/>
    <w:rsid w:val="00CE2DD3"/>
    <w:rsid w:val="00D04A8A"/>
    <w:rsid w:val="00D151EA"/>
    <w:rsid w:val="00D77C16"/>
    <w:rsid w:val="00D91833"/>
    <w:rsid w:val="00DA1FCF"/>
    <w:rsid w:val="00DD354B"/>
    <w:rsid w:val="00DE3F69"/>
    <w:rsid w:val="00E0723C"/>
    <w:rsid w:val="00E614D4"/>
    <w:rsid w:val="00E62627"/>
    <w:rsid w:val="00E71E02"/>
    <w:rsid w:val="00E777AF"/>
    <w:rsid w:val="00ED2C76"/>
    <w:rsid w:val="00EE03F7"/>
    <w:rsid w:val="00EE09DF"/>
    <w:rsid w:val="00EE6BBF"/>
    <w:rsid w:val="00EF7197"/>
    <w:rsid w:val="00F64C07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Заднепровская Н.Р.</dc:creator>
  <cp:lastModifiedBy>Marh_buro</cp:lastModifiedBy>
  <cp:revision>11</cp:revision>
  <cp:lastPrinted>2022-06-22T08:35:00Z</cp:lastPrinted>
  <dcterms:created xsi:type="dcterms:W3CDTF">2022-05-26T13:06:00Z</dcterms:created>
  <dcterms:modified xsi:type="dcterms:W3CDTF">2022-06-22T08:36:00Z</dcterms:modified>
</cp:coreProperties>
</file>